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9C" w:rsidRPr="000E6701" w:rsidRDefault="000D379C" w:rsidP="000D3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701">
        <w:rPr>
          <w:rFonts w:ascii="Times New Roman" w:hAnsi="Times New Roman" w:cs="Times New Roman"/>
          <w:b/>
          <w:sz w:val="24"/>
          <w:szCs w:val="24"/>
        </w:rPr>
        <w:t xml:space="preserve">Parecer sobre o artigo Transmissão </w:t>
      </w:r>
      <w:proofErr w:type="spellStart"/>
      <w:r w:rsidRPr="000E6701">
        <w:rPr>
          <w:rFonts w:ascii="Times New Roman" w:hAnsi="Times New Roman" w:cs="Times New Roman"/>
          <w:b/>
          <w:sz w:val="24"/>
          <w:szCs w:val="24"/>
        </w:rPr>
        <w:t>Intergeracional</w:t>
      </w:r>
      <w:proofErr w:type="spellEnd"/>
      <w:r w:rsidRPr="000E6701">
        <w:rPr>
          <w:rFonts w:ascii="Times New Roman" w:hAnsi="Times New Roman" w:cs="Times New Roman"/>
          <w:b/>
          <w:sz w:val="24"/>
          <w:szCs w:val="24"/>
        </w:rPr>
        <w:t xml:space="preserve"> do Trabalho Infantil no Brasil</w:t>
      </w:r>
      <w:r w:rsidR="00AB21E0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</w:rPr>
      </w:pPr>
      <w:r w:rsidRPr="000D379C">
        <w:rPr>
          <w:rFonts w:ascii="Times New Roman" w:hAnsi="Times New Roman" w:cs="Times New Roman"/>
          <w:sz w:val="24"/>
          <w:szCs w:val="24"/>
        </w:rPr>
        <w:t xml:space="preserve">O artigo utilizado dados da PNAD para analisar a existência de transmissão </w:t>
      </w:r>
      <w:proofErr w:type="spellStart"/>
      <w:r w:rsidRPr="000D379C">
        <w:rPr>
          <w:rFonts w:ascii="Times New Roman" w:hAnsi="Times New Roman" w:cs="Times New Roman"/>
          <w:sz w:val="24"/>
          <w:szCs w:val="24"/>
        </w:rPr>
        <w:t>intergeracional</w:t>
      </w:r>
      <w:proofErr w:type="spellEnd"/>
      <w:r w:rsidRPr="000D379C">
        <w:rPr>
          <w:rFonts w:ascii="Times New Roman" w:hAnsi="Times New Roman" w:cs="Times New Roman"/>
          <w:sz w:val="24"/>
          <w:szCs w:val="24"/>
        </w:rPr>
        <w:t xml:space="preserve"> de trabalho infantil no Brasil. O estudo analisa um tema relevante. Essa análise é feita de forma objetiva e o texto está bem estruturado. Para que o artigo seja aceito, porém, devem ser feitas algumas alterações, detalhadas abaixo. Recomendo que o artigo seja revisado e </w:t>
      </w:r>
      <w:proofErr w:type="spellStart"/>
      <w:r w:rsidRPr="000D379C">
        <w:rPr>
          <w:rFonts w:ascii="Times New Roman" w:hAnsi="Times New Roman" w:cs="Times New Roman"/>
          <w:sz w:val="24"/>
          <w:szCs w:val="24"/>
        </w:rPr>
        <w:t>ressubmetido</w:t>
      </w:r>
      <w:proofErr w:type="spellEnd"/>
      <w:r w:rsidRPr="000D379C">
        <w:rPr>
          <w:rFonts w:ascii="Times New Roman" w:hAnsi="Times New Roman" w:cs="Times New Roman"/>
          <w:sz w:val="24"/>
          <w:szCs w:val="24"/>
        </w:rPr>
        <w:t>.</w:t>
      </w:r>
    </w:p>
    <w:p w:rsidR="000D379C" w:rsidRDefault="000D379C" w:rsidP="000D37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FE3">
        <w:rPr>
          <w:rFonts w:ascii="Times New Roman" w:hAnsi="Times New Roman" w:cs="Times New Roman"/>
          <w:b/>
          <w:sz w:val="24"/>
          <w:szCs w:val="24"/>
        </w:rPr>
        <w:t>1 – No modelo teórico da seção 2, o mecanismo através do qual o fato do indivíduo ter exercido trabalho infantil afeta a probabilidade do filho se tornar um trabalhador na infância não ficou muito claro. Isso acontece pela menor aquisição de capital humano afetar os rendimentos quando adulto? Esse mecanismo poderia s</w:t>
      </w:r>
      <w:r w:rsidR="00315FE3">
        <w:rPr>
          <w:rFonts w:ascii="Times New Roman" w:hAnsi="Times New Roman" w:cs="Times New Roman"/>
          <w:b/>
          <w:sz w:val="24"/>
          <w:szCs w:val="24"/>
        </w:rPr>
        <w:t>er explicado com mais detalhes.</w:t>
      </w:r>
    </w:p>
    <w:p w:rsidR="000D379C" w:rsidRPr="000D379C" w:rsidRDefault="00AB21E0" w:rsidP="000D3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Alterou-se o penúltimo parágrafo e foi incluído um ultimo parágrafo na seção 2 para discutir de forma mais clara tal mecanismo. O mecanismo é realmente esse, ou seja, a menor aquisição de capital humano do adulto que foi trabalhador infantil vai influenciar o seu rendimento. Como forma de complementar a renda familiar, o adulto alocará seu filho no mercado de trabalho, gerando a transmissão do trabalho infantil.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79C">
        <w:rPr>
          <w:rFonts w:ascii="Times New Roman" w:hAnsi="Times New Roman" w:cs="Times New Roman"/>
          <w:b/>
          <w:sz w:val="24"/>
          <w:szCs w:val="24"/>
        </w:rPr>
        <w:t xml:space="preserve">2 – Os quatro primeiros parágrafos da Seção 4 não apresentam informação relevante, e poderiam ser excluídos. Talvez o quarto parágrafo ainda merecesse uma nota de rodapé. 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</w:rPr>
      </w:pPr>
      <w:r w:rsidRPr="000D379C">
        <w:rPr>
          <w:rFonts w:ascii="Times New Roman" w:hAnsi="Times New Roman" w:cs="Times New Roman"/>
          <w:sz w:val="24"/>
          <w:szCs w:val="24"/>
        </w:rPr>
        <w:t>Excluiu-se os três primeiros parágrafos e o quarto parágrafo foi acrescentado como nota de rodapé.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79C">
        <w:rPr>
          <w:rFonts w:ascii="Times New Roman" w:hAnsi="Times New Roman" w:cs="Times New Roman"/>
          <w:b/>
          <w:sz w:val="24"/>
          <w:szCs w:val="24"/>
        </w:rPr>
        <w:t xml:space="preserve">3 – Uma questão importante do método de estimação usado é a hipótese de Independence </w:t>
      </w:r>
      <w:proofErr w:type="spellStart"/>
      <w:r w:rsidRPr="000D379C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0D37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379C">
        <w:rPr>
          <w:rFonts w:ascii="Times New Roman" w:hAnsi="Times New Roman" w:cs="Times New Roman"/>
          <w:b/>
          <w:sz w:val="24"/>
          <w:szCs w:val="24"/>
        </w:rPr>
        <w:t>Irrelavant</w:t>
      </w:r>
      <w:proofErr w:type="spellEnd"/>
      <w:r w:rsidRPr="000D37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379C">
        <w:rPr>
          <w:rFonts w:ascii="Times New Roman" w:hAnsi="Times New Roman" w:cs="Times New Roman"/>
          <w:b/>
          <w:sz w:val="24"/>
          <w:szCs w:val="24"/>
        </w:rPr>
        <w:t>Alternatives</w:t>
      </w:r>
      <w:proofErr w:type="spellEnd"/>
      <w:r w:rsidRPr="000D379C">
        <w:rPr>
          <w:rFonts w:ascii="Times New Roman" w:hAnsi="Times New Roman" w:cs="Times New Roman"/>
          <w:b/>
          <w:sz w:val="24"/>
          <w:szCs w:val="24"/>
        </w:rPr>
        <w:t xml:space="preserve"> (IIA). Uma discussão sobre esse ponto deveria ser incluída no texto. 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</w:rPr>
      </w:pPr>
      <w:r w:rsidRPr="000D379C">
        <w:rPr>
          <w:rFonts w:ascii="Times New Roman" w:hAnsi="Times New Roman" w:cs="Times New Roman"/>
          <w:sz w:val="24"/>
          <w:szCs w:val="24"/>
        </w:rPr>
        <w:t xml:space="preserve">Incluiu-se na metodologia uma discussão a respeito do IIA. Ressalta-se que pelo fato da PNAD tratar de uma amostra complexa (estimativas são feitas através do comando </w:t>
      </w:r>
      <w:proofErr w:type="spellStart"/>
      <w:r w:rsidRPr="000D379C">
        <w:rPr>
          <w:rFonts w:ascii="Times New Roman" w:hAnsi="Times New Roman" w:cs="Times New Roman"/>
          <w:sz w:val="24"/>
          <w:szCs w:val="24"/>
        </w:rPr>
        <w:t>svy</w:t>
      </w:r>
      <w:proofErr w:type="spellEnd"/>
      <w:r w:rsidRPr="000D379C">
        <w:rPr>
          <w:rFonts w:ascii="Times New Roman" w:hAnsi="Times New Roman" w:cs="Times New Roman"/>
          <w:sz w:val="24"/>
          <w:szCs w:val="24"/>
        </w:rPr>
        <w:t xml:space="preserve">), não é possível obter as estatísticas do teste de IIA. Ao tentar aplicar tais testes, </w:t>
      </w:r>
      <w:proofErr w:type="gramStart"/>
      <w:r w:rsidRPr="000D379C">
        <w:rPr>
          <w:rFonts w:ascii="Times New Roman" w:hAnsi="Times New Roman" w:cs="Times New Roman"/>
          <w:sz w:val="24"/>
          <w:szCs w:val="24"/>
        </w:rPr>
        <w:t xml:space="preserve">o resultado obtido através do programa </w:t>
      </w:r>
      <w:proofErr w:type="spellStart"/>
      <w:r w:rsidRPr="000D379C">
        <w:rPr>
          <w:rFonts w:ascii="Times New Roman" w:hAnsi="Times New Roman" w:cs="Times New Roman"/>
          <w:sz w:val="24"/>
          <w:szCs w:val="24"/>
        </w:rPr>
        <w:t>Stata</w:t>
      </w:r>
      <w:proofErr w:type="spellEnd"/>
      <w:r w:rsidRPr="000D379C">
        <w:rPr>
          <w:rFonts w:ascii="Times New Roman" w:hAnsi="Times New Roman" w:cs="Times New Roman"/>
          <w:sz w:val="24"/>
          <w:szCs w:val="24"/>
        </w:rPr>
        <w:t xml:space="preserve"> fo</w:t>
      </w:r>
      <w:r>
        <w:rPr>
          <w:rFonts w:ascii="Times New Roman" w:hAnsi="Times New Roman" w:cs="Times New Roman"/>
          <w:sz w:val="24"/>
          <w:szCs w:val="24"/>
        </w:rPr>
        <w:t>ram</w:t>
      </w:r>
      <w:proofErr w:type="gramEnd"/>
      <w:r w:rsidRPr="000D379C">
        <w:rPr>
          <w:rFonts w:ascii="Times New Roman" w:hAnsi="Times New Roman" w:cs="Times New Roman"/>
          <w:sz w:val="24"/>
          <w:szCs w:val="24"/>
        </w:rPr>
        <w:t>: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7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0D379C">
        <w:rPr>
          <w:rFonts w:ascii="Times New Roman" w:hAnsi="Times New Roman" w:cs="Times New Roman"/>
          <w:sz w:val="24"/>
          <w:szCs w:val="24"/>
          <w:lang w:val="en-US"/>
        </w:rPr>
        <w:t>mlogtest</w:t>
      </w:r>
      <w:proofErr w:type="spellEnd"/>
      <w:proofErr w:type="gramEnd"/>
      <w:r w:rsidRPr="000D37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D379C">
        <w:rPr>
          <w:rFonts w:ascii="Times New Roman" w:hAnsi="Times New Roman" w:cs="Times New Roman"/>
          <w:sz w:val="24"/>
          <w:szCs w:val="24"/>
          <w:lang w:val="en-US"/>
        </w:rPr>
        <w:t>smhsiao</w:t>
      </w:r>
      <w:proofErr w:type="spellEnd"/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79C">
        <w:rPr>
          <w:rFonts w:ascii="Times New Roman" w:hAnsi="Times New Roman" w:cs="Times New Roman"/>
          <w:sz w:val="24"/>
          <w:szCs w:val="24"/>
          <w:lang w:val="en-US"/>
        </w:rPr>
        <w:t xml:space="preserve">IIA test are not available for </w:t>
      </w:r>
      <w:proofErr w:type="spellStart"/>
      <w:r w:rsidRPr="000D379C">
        <w:rPr>
          <w:rFonts w:ascii="Times New Roman" w:hAnsi="Times New Roman" w:cs="Times New Roman"/>
          <w:sz w:val="24"/>
          <w:szCs w:val="24"/>
          <w:lang w:val="en-US"/>
        </w:rPr>
        <w:t>svy</w:t>
      </w:r>
      <w:proofErr w:type="spellEnd"/>
      <w:r w:rsidRPr="000D379C">
        <w:rPr>
          <w:rFonts w:ascii="Times New Roman" w:hAnsi="Times New Roman" w:cs="Times New Roman"/>
          <w:sz w:val="24"/>
          <w:szCs w:val="24"/>
          <w:lang w:val="en-US"/>
        </w:rPr>
        <w:t xml:space="preserve"> estimation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7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0D379C">
        <w:rPr>
          <w:rFonts w:ascii="Times New Roman" w:hAnsi="Times New Roman" w:cs="Times New Roman"/>
          <w:sz w:val="24"/>
          <w:szCs w:val="24"/>
          <w:lang w:val="en-US"/>
        </w:rPr>
        <w:t>mlogtest</w:t>
      </w:r>
      <w:proofErr w:type="spellEnd"/>
      <w:proofErr w:type="gramEnd"/>
      <w:r w:rsidRPr="000D37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D379C">
        <w:rPr>
          <w:rFonts w:ascii="Times New Roman" w:hAnsi="Times New Roman" w:cs="Times New Roman"/>
          <w:sz w:val="24"/>
          <w:szCs w:val="24"/>
          <w:lang w:val="en-US"/>
        </w:rPr>
        <w:t>hausman</w:t>
      </w:r>
      <w:proofErr w:type="spellEnd"/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79C">
        <w:rPr>
          <w:rFonts w:ascii="Times New Roman" w:hAnsi="Times New Roman" w:cs="Times New Roman"/>
          <w:sz w:val="24"/>
          <w:szCs w:val="24"/>
          <w:lang w:val="en-US"/>
        </w:rPr>
        <w:t xml:space="preserve">IIA test are not available for </w:t>
      </w:r>
      <w:proofErr w:type="spellStart"/>
      <w:r w:rsidRPr="000D379C">
        <w:rPr>
          <w:rFonts w:ascii="Times New Roman" w:hAnsi="Times New Roman" w:cs="Times New Roman"/>
          <w:sz w:val="24"/>
          <w:szCs w:val="24"/>
          <w:lang w:val="en-US"/>
        </w:rPr>
        <w:t>svy</w:t>
      </w:r>
      <w:proofErr w:type="spellEnd"/>
      <w:r w:rsidRPr="000D379C">
        <w:rPr>
          <w:rFonts w:ascii="Times New Roman" w:hAnsi="Times New Roman" w:cs="Times New Roman"/>
          <w:sz w:val="24"/>
          <w:szCs w:val="24"/>
          <w:lang w:val="en-US"/>
        </w:rPr>
        <w:t xml:space="preserve"> estimation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7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0D379C">
        <w:rPr>
          <w:rFonts w:ascii="Times New Roman" w:hAnsi="Times New Roman" w:cs="Times New Roman"/>
          <w:sz w:val="24"/>
          <w:szCs w:val="24"/>
          <w:lang w:val="en-US"/>
        </w:rPr>
        <w:t>mlogtest</w:t>
      </w:r>
      <w:proofErr w:type="spellEnd"/>
      <w:proofErr w:type="gramEnd"/>
      <w:r w:rsidRPr="000D37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D379C">
        <w:rPr>
          <w:rFonts w:ascii="Times New Roman" w:hAnsi="Times New Roman" w:cs="Times New Roman"/>
          <w:sz w:val="24"/>
          <w:szCs w:val="24"/>
          <w:lang w:val="en-US"/>
        </w:rPr>
        <w:t>iia</w:t>
      </w:r>
      <w:proofErr w:type="spellEnd"/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79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IIA test are not available for </w:t>
      </w:r>
      <w:proofErr w:type="spellStart"/>
      <w:r w:rsidRPr="000D379C">
        <w:rPr>
          <w:rFonts w:ascii="Times New Roman" w:hAnsi="Times New Roman" w:cs="Times New Roman"/>
          <w:sz w:val="24"/>
          <w:szCs w:val="24"/>
          <w:lang w:val="en-US"/>
        </w:rPr>
        <w:t>svy</w:t>
      </w:r>
      <w:proofErr w:type="spellEnd"/>
      <w:r w:rsidRPr="000D379C">
        <w:rPr>
          <w:rFonts w:ascii="Times New Roman" w:hAnsi="Times New Roman" w:cs="Times New Roman"/>
          <w:sz w:val="24"/>
          <w:szCs w:val="24"/>
          <w:lang w:val="en-US"/>
        </w:rPr>
        <w:t xml:space="preserve"> estimation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</w:rPr>
      </w:pPr>
      <w:r w:rsidRPr="000D379C">
        <w:rPr>
          <w:rFonts w:ascii="Times New Roman" w:hAnsi="Times New Roman" w:cs="Times New Roman"/>
          <w:sz w:val="24"/>
          <w:szCs w:val="24"/>
        </w:rPr>
        <w:t xml:space="preserve">Para ser possível a realização de tal teste de maneira indireta, utilizou-se o procedimento adotado por Gonçalves e Braga (2008) que está explicado no segundo parágrafo da seção 3.2. Ademais, discutiu-se brevemente o resultado do teste no segundo parágrafo da seção </w:t>
      </w:r>
      <w:proofErr w:type="gramStart"/>
      <w:r w:rsidRPr="000D379C">
        <w:rPr>
          <w:rFonts w:ascii="Times New Roman" w:hAnsi="Times New Roman" w:cs="Times New Roman"/>
          <w:sz w:val="24"/>
          <w:szCs w:val="24"/>
        </w:rPr>
        <w:t>4.1</w:t>
      </w:r>
      <w:proofErr w:type="gramEnd"/>
    </w:p>
    <w:p w:rsidR="000D379C" w:rsidRPr="000D379C" w:rsidRDefault="000D379C" w:rsidP="000D37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79C">
        <w:rPr>
          <w:rFonts w:ascii="Times New Roman" w:hAnsi="Times New Roman" w:cs="Times New Roman"/>
          <w:b/>
          <w:sz w:val="24"/>
          <w:szCs w:val="24"/>
        </w:rPr>
        <w:t>4 – Com relação os resultados da Tabela 3, os efeitos marginais são avaliados em que ponto? Os efeitos marginais devem ser interpretados em relação a qual grupo de referência?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</w:rPr>
      </w:pPr>
      <w:r w:rsidRPr="000D379C">
        <w:rPr>
          <w:rFonts w:ascii="Times New Roman" w:hAnsi="Times New Roman" w:cs="Times New Roman"/>
          <w:sz w:val="24"/>
          <w:szCs w:val="24"/>
        </w:rPr>
        <w:t xml:space="preserve">Os efeitos marginais são analisados no ponto médio da amostra. Foram inclusas notas de rodapé nas tabelas indicando tal fato. 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</w:rPr>
      </w:pPr>
      <w:r w:rsidRPr="000D379C">
        <w:rPr>
          <w:rFonts w:ascii="Times New Roman" w:hAnsi="Times New Roman" w:cs="Times New Roman"/>
          <w:sz w:val="24"/>
          <w:szCs w:val="24"/>
        </w:rPr>
        <w:t>Para a estimativa da probabilidade de alocação das crianças entre estudo e trabalho adotou-se como categoria base o fato da criança não estudar e não trabalhar. Porém, a estimativa do efeito marginal fornece o efeito direto da variável explicativa sobre a variável dependente, não existindo a interpretação com relação a uma categoria base. Explicações a respeito de tal situação foram inclusas no primeiro parágrafo da seção 4.1.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79C">
        <w:rPr>
          <w:rFonts w:ascii="Times New Roman" w:hAnsi="Times New Roman" w:cs="Times New Roman"/>
          <w:b/>
          <w:sz w:val="24"/>
          <w:szCs w:val="24"/>
        </w:rPr>
        <w:t>5 – A Tabela 4, e o parágrafo anterior a essa tabela não parecem muito importantes. Uma discussão sobre as diferenças regionais como justificativa para uma análise separada por região parece mais interessante.</w:t>
      </w:r>
    </w:p>
    <w:p w:rsidR="000D379C" w:rsidRPr="000D379C" w:rsidRDefault="00315FE3" w:rsidP="000D3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Excluiu-se a Tabela 4 e o paragrafo anterior. No lugar, </w:t>
      </w:r>
      <w:proofErr w:type="gramStart"/>
      <w:r>
        <w:rPr>
          <w:rFonts w:ascii="Times New Roman" w:hAnsi="Times New Roman" w:cs="Times New Roman"/>
          <w:sz w:val="24"/>
          <w:szCs w:val="24"/>
        </w:rPr>
        <w:t>discutiu-se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diferenças regionais como justificativa para uma análise </w:t>
      </w:r>
      <w:r w:rsidR="000C1E2B">
        <w:rPr>
          <w:rFonts w:ascii="Times New Roman" w:hAnsi="Times New Roman" w:cs="Times New Roman"/>
          <w:sz w:val="24"/>
          <w:szCs w:val="24"/>
        </w:rPr>
        <w:t>pormenorizada</w:t>
      </w:r>
      <w:r>
        <w:rPr>
          <w:rFonts w:ascii="Times New Roman" w:hAnsi="Times New Roman" w:cs="Times New Roman"/>
          <w:sz w:val="24"/>
          <w:szCs w:val="24"/>
        </w:rPr>
        <w:t xml:space="preserve"> por região.</w:t>
      </w:r>
    </w:p>
    <w:p w:rsidR="000D379C" w:rsidRPr="00BC11A5" w:rsidRDefault="000D379C" w:rsidP="000D37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1A5">
        <w:rPr>
          <w:rFonts w:ascii="Times New Roman" w:hAnsi="Times New Roman" w:cs="Times New Roman"/>
          <w:b/>
          <w:sz w:val="24"/>
          <w:szCs w:val="24"/>
        </w:rPr>
        <w:t>Outros pontos: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</w:rPr>
      </w:pPr>
      <w:r w:rsidRPr="000D379C">
        <w:rPr>
          <w:rFonts w:ascii="Times New Roman" w:hAnsi="Times New Roman" w:cs="Times New Roman"/>
          <w:sz w:val="24"/>
          <w:szCs w:val="24"/>
        </w:rPr>
        <w:t xml:space="preserve">Referências: 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79C">
        <w:rPr>
          <w:rFonts w:ascii="Times New Roman" w:hAnsi="Times New Roman" w:cs="Times New Roman"/>
          <w:b/>
          <w:sz w:val="24"/>
          <w:szCs w:val="24"/>
        </w:rPr>
        <w:t xml:space="preserve">i) As referências devem ser atualizadas. O estudo de Emerson e Souza (2003), por exemplo, já foi publicado. 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</w:rPr>
      </w:pPr>
      <w:r w:rsidRPr="000D379C">
        <w:rPr>
          <w:rFonts w:ascii="Times New Roman" w:hAnsi="Times New Roman" w:cs="Times New Roman"/>
          <w:sz w:val="24"/>
          <w:szCs w:val="24"/>
        </w:rPr>
        <w:t>Todas as referências foram revistas e atualizadas.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0D379C">
        <w:rPr>
          <w:rFonts w:ascii="Times New Roman" w:hAnsi="Times New Roman" w:cs="Times New Roman"/>
          <w:b/>
          <w:sz w:val="24"/>
          <w:szCs w:val="24"/>
        </w:rPr>
        <w:t>Magnitude dos efeitos da escolaridade da pessoa de referência. Na região NE cada ano de escolaridade da pessoa de referência aumenta a probabilidade de trabalho infantil em 19 pontos percentuais? Esse resultado deve ser revisto.</w:t>
      </w:r>
    </w:p>
    <w:p w:rsidR="000D379C" w:rsidRPr="000D379C" w:rsidRDefault="000D379C" w:rsidP="000D379C">
      <w:pPr>
        <w:jc w:val="both"/>
        <w:rPr>
          <w:rFonts w:ascii="Times New Roman" w:hAnsi="Times New Roman" w:cs="Times New Roman"/>
          <w:sz w:val="24"/>
          <w:szCs w:val="24"/>
        </w:rPr>
      </w:pPr>
      <w:r w:rsidRPr="000D379C">
        <w:rPr>
          <w:rFonts w:ascii="Times New Roman" w:hAnsi="Times New Roman" w:cs="Times New Roman"/>
          <w:sz w:val="24"/>
          <w:szCs w:val="24"/>
        </w:rPr>
        <w:t xml:space="preserve">Todos os resultados foram revistos e atualizados para a 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0D379C">
        <w:rPr>
          <w:rFonts w:ascii="Times New Roman" w:hAnsi="Times New Roman" w:cs="Times New Roman"/>
          <w:sz w:val="24"/>
          <w:szCs w:val="24"/>
        </w:rPr>
        <w:t xml:space="preserve">ltima base de dados disponibilizada pelo IBGE </w:t>
      </w:r>
      <w:r w:rsidR="000C1E2B">
        <w:rPr>
          <w:rFonts w:ascii="Times New Roman" w:hAnsi="Times New Roman" w:cs="Times New Roman"/>
          <w:sz w:val="24"/>
          <w:szCs w:val="24"/>
        </w:rPr>
        <w:t xml:space="preserve">- </w:t>
      </w:r>
      <w:r w:rsidRPr="000D379C">
        <w:rPr>
          <w:rFonts w:ascii="Times New Roman" w:hAnsi="Times New Roman" w:cs="Times New Roman"/>
          <w:sz w:val="24"/>
          <w:szCs w:val="24"/>
        </w:rPr>
        <w:t xml:space="preserve">PNAD </w:t>
      </w:r>
      <w:r w:rsidR="000C1E2B">
        <w:rPr>
          <w:rFonts w:ascii="Times New Roman" w:hAnsi="Times New Roman" w:cs="Times New Roman"/>
          <w:sz w:val="24"/>
          <w:szCs w:val="24"/>
        </w:rPr>
        <w:t>(</w:t>
      </w:r>
      <w:r w:rsidRPr="000D379C">
        <w:rPr>
          <w:rFonts w:ascii="Times New Roman" w:hAnsi="Times New Roman" w:cs="Times New Roman"/>
          <w:sz w:val="24"/>
          <w:szCs w:val="24"/>
        </w:rPr>
        <w:t>2012</w:t>
      </w:r>
      <w:r w:rsidR="000C1E2B">
        <w:rPr>
          <w:rFonts w:ascii="Times New Roman" w:hAnsi="Times New Roman" w:cs="Times New Roman"/>
          <w:sz w:val="24"/>
          <w:szCs w:val="24"/>
        </w:rPr>
        <w:t>)</w:t>
      </w:r>
      <w:r w:rsidRPr="000D379C">
        <w:rPr>
          <w:rFonts w:ascii="Times New Roman" w:hAnsi="Times New Roman" w:cs="Times New Roman"/>
          <w:sz w:val="24"/>
          <w:szCs w:val="24"/>
        </w:rPr>
        <w:t>.</w:t>
      </w:r>
    </w:p>
    <w:sectPr w:rsidR="000D379C" w:rsidRPr="000D3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03" w:rsidRDefault="00F02F03" w:rsidP="007B2506">
      <w:pPr>
        <w:spacing w:after="0" w:line="240" w:lineRule="auto"/>
      </w:pPr>
      <w:r>
        <w:separator/>
      </w:r>
    </w:p>
  </w:endnote>
  <w:endnote w:type="continuationSeparator" w:id="0">
    <w:p w:rsidR="00F02F03" w:rsidRDefault="00F02F03" w:rsidP="007B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03" w:rsidRDefault="00F02F03" w:rsidP="007B2506">
      <w:pPr>
        <w:spacing w:after="0" w:line="240" w:lineRule="auto"/>
      </w:pPr>
      <w:r>
        <w:separator/>
      </w:r>
    </w:p>
  </w:footnote>
  <w:footnote w:type="continuationSeparator" w:id="0">
    <w:p w:rsidR="00F02F03" w:rsidRDefault="00F02F03" w:rsidP="007B2506">
      <w:pPr>
        <w:spacing w:after="0" w:line="240" w:lineRule="auto"/>
      </w:pPr>
      <w:r>
        <w:continuationSeparator/>
      </w:r>
    </w:p>
  </w:footnote>
  <w:footnote w:id="1">
    <w:p w:rsidR="00AB21E0" w:rsidRDefault="00AB21E0" w:rsidP="00AB21E0">
      <w:pPr>
        <w:pStyle w:val="Textonotapie"/>
        <w:jc w:val="both"/>
      </w:pPr>
      <w:r>
        <w:rPr>
          <w:rStyle w:val="Refdenotaalpie"/>
        </w:rPr>
        <w:footnoteRef/>
      </w:r>
      <w:r>
        <w:t xml:space="preserve"> Os autores agradecem as sugestões do </w:t>
      </w:r>
      <w:proofErr w:type="spellStart"/>
      <w:r>
        <w:t>parecerista</w:t>
      </w:r>
      <w:proofErr w:type="spellEnd"/>
      <w:r>
        <w:t xml:space="preserve">. </w:t>
      </w:r>
      <w:r w:rsidR="008C655F">
        <w:t>F</w:t>
      </w:r>
      <w:bookmarkStart w:id="0" w:name="_GoBack"/>
      <w:bookmarkEnd w:id="0"/>
      <w:r>
        <w:t>oram ótimas contribuições para aperfeiçoar o trabalho.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35"/>
    <w:rsid w:val="000C1E2B"/>
    <w:rsid w:val="000D379C"/>
    <w:rsid w:val="000E6701"/>
    <w:rsid w:val="00315FE3"/>
    <w:rsid w:val="006F0573"/>
    <w:rsid w:val="00753C54"/>
    <w:rsid w:val="00767CAB"/>
    <w:rsid w:val="00783654"/>
    <w:rsid w:val="007B2506"/>
    <w:rsid w:val="0083170A"/>
    <w:rsid w:val="00842235"/>
    <w:rsid w:val="008A3AF4"/>
    <w:rsid w:val="008C655F"/>
    <w:rsid w:val="009D6600"/>
    <w:rsid w:val="00A06CD6"/>
    <w:rsid w:val="00A23EE5"/>
    <w:rsid w:val="00A64284"/>
    <w:rsid w:val="00AB21E0"/>
    <w:rsid w:val="00BC11A5"/>
    <w:rsid w:val="00BC3A65"/>
    <w:rsid w:val="00C45C46"/>
    <w:rsid w:val="00CB0D17"/>
    <w:rsid w:val="00CD545E"/>
    <w:rsid w:val="00D05BCE"/>
    <w:rsid w:val="00DC139A"/>
    <w:rsid w:val="00ED56DC"/>
    <w:rsid w:val="00F0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42235"/>
  </w:style>
  <w:style w:type="paragraph" w:styleId="Textonotapie">
    <w:name w:val="footnote text"/>
    <w:basedOn w:val="Normal"/>
    <w:link w:val="TextonotapieCar"/>
    <w:uiPriority w:val="99"/>
    <w:semiHidden/>
    <w:unhideWhenUsed/>
    <w:rsid w:val="007B250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250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B25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42235"/>
  </w:style>
  <w:style w:type="paragraph" w:styleId="Textonotapie">
    <w:name w:val="footnote text"/>
    <w:basedOn w:val="Normal"/>
    <w:link w:val="TextonotapieCar"/>
    <w:uiPriority w:val="99"/>
    <w:semiHidden/>
    <w:unhideWhenUsed/>
    <w:rsid w:val="007B250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250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B2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142F5-48C2-440D-860F-E04BA996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640</Words>
  <Characters>3451</Characters>
  <Application>Microsoft Office Word</Application>
  <DocSecurity>0</DocSecurity>
  <Lines>67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Usaurio</dc:creator>
  <cp:lastModifiedBy>Usaurio</cp:lastModifiedBy>
  <cp:revision>13</cp:revision>
  <dcterms:created xsi:type="dcterms:W3CDTF">2014-05-17T18:00:00Z</dcterms:created>
  <dcterms:modified xsi:type="dcterms:W3CDTF">2014-06-23T16:05:00Z</dcterms:modified>
</cp:coreProperties>
</file>