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528DC" w14:textId="66DE314E" w:rsidR="00640FD7" w:rsidRPr="00AE68DD" w:rsidRDefault="004F0EF3" w:rsidP="007F7DC0">
      <w:pPr>
        <w:spacing w:line="360" w:lineRule="auto"/>
        <w:jc w:val="center"/>
        <w:rPr>
          <w:b/>
        </w:rPr>
      </w:pPr>
      <w:r>
        <w:rPr>
          <w:b/>
        </w:rPr>
        <w:t>Efeitos do Background Familiar sobre os Rendimentos via Mediação da Educação</w:t>
      </w:r>
      <w:r w:rsidR="00640FD7" w:rsidRPr="00AE68DD">
        <w:rPr>
          <w:b/>
        </w:rPr>
        <w:t xml:space="preserve"> </w:t>
      </w:r>
    </w:p>
    <w:p w14:paraId="30898EA7" w14:textId="25C64654" w:rsidR="007F7DC0" w:rsidRDefault="007F7DC0" w:rsidP="007F7DC0">
      <w:pPr>
        <w:spacing w:line="360" w:lineRule="auto"/>
        <w:jc w:val="both"/>
        <w:rPr>
          <w:b/>
        </w:rPr>
      </w:pPr>
    </w:p>
    <w:p w14:paraId="51E3065A" w14:textId="50FDB806" w:rsidR="00255428" w:rsidRPr="00331571" w:rsidRDefault="00BB0FDC" w:rsidP="007F7DC0">
      <w:pPr>
        <w:spacing w:line="360" w:lineRule="auto"/>
        <w:jc w:val="both"/>
        <w:rPr>
          <w:b/>
        </w:rPr>
      </w:pPr>
      <w:r w:rsidRPr="00331571">
        <w:rPr>
          <w:b/>
        </w:rPr>
        <w:t>RESUMO</w:t>
      </w:r>
    </w:p>
    <w:p w14:paraId="60066E65" w14:textId="6F34D803" w:rsidR="00393FF0" w:rsidRPr="0093220F" w:rsidRDefault="00BB0FDC" w:rsidP="007F7DC0">
      <w:pPr>
        <w:spacing w:line="360" w:lineRule="auto"/>
        <w:jc w:val="both"/>
      </w:pPr>
      <w:r>
        <w:t xml:space="preserve">O </w:t>
      </w:r>
      <w:r w:rsidR="00F56B2A">
        <w:t>objetivo do</w:t>
      </w:r>
      <w:r>
        <w:t xml:space="preserve"> estudo </w:t>
      </w:r>
      <w:r w:rsidR="00F56B2A">
        <w:t>é</w:t>
      </w:r>
      <w:r>
        <w:t xml:space="preserve"> </w:t>
      </w:r>
      <w:r w:rsidR="00424960">
        <w:t>mensurar</w:t>
      </w:r>
      <w:r>
        <w:t xml:space="preserve"> o efeito </w:t>
      </w:r>
      <w:r w:rsidR="000A00E5">
        <w:t xml:space="preserve">indireto </w:t>
      </w:r>
      <w:r>
        <w:t xml:space="preserve">da renda dos pais </w:t>
      </w:r>
      <w:r w:rsidR="000A00E5">
        <w:t xml:space="preserve">sobre a renda </w:t>
      </w:r>
      <w:r w:rsidR="00045861">
        <w:t>dos filhos</w:t>
      </w:r>
      <w:r>
        <w:t xml:space="preserve">, </w:t>
      </w:r>
      <w:r w:rsidR="003D6503">
        <w:t>via mediação da educação</w:t>
      </w:r>
      <w:r>
        <w:t xml:space="preserve">. </w:t>
      </w:r>
      <w:r w:rsidR="00FC2AD0">
        <w:t xml:space="preserve">Os resultados apontam </w:t>
      </w:r>
      <w:r w:rsidR="00AA3DBA">
        <w:t xml:space="preserve">que o </w:t>
      </w:r>
      <w:r w:rsidR="005E2E4A" w:rsidRPr="00545B65">
        <w:t>efeito mediação</w:t>
      </w:r>
      <w:r w:rsidR="009C4A1F" w:rsidRPr="00545B65">
        <w:t xml:space="preserve"> da renda dos pais </w:t>
      </w:r>
      <w:r w:rsidR="003F412B" w:rsidRPr="00545B65">
        <w:t>via educação dos filhos</w:t>
      </w:r>
      <w:r w:rsidR="009C4A1F" w:rsidRPr="00545B65">
        <w:t xml:space="preserve"> é positivo, sendo os maiores impactos para </w:t>
      </w:r>
      <w:r w:rsidR="00EB21A5">
        <w:t xml:space="preserve">as </w:t>
      </w:r>
      <w:r w:rsidR="00902019" w:rsidRPr="00545B65">
        <w:t>filh</w:t>
      </w:r>
      <w:r w:rsidR="00902019">
        <w:t>a</w:t>
      </w:r>
      <w:r w:rsidR="00902019" w:rsidRPr="00545B65">
        <w:t>s nos</w:t>
      </w:r>
      <w:r w:rsidR="009C4A1F" w:rsidRPr="00545B65">
        <w:t xml:space="preserve"> estratos</w:t>
      </w:r>
      <w:r w:rsidR="00EB21A5">
        <w:t xml:space="preserve"> superiores</w:t>
      </w:r>
      <w:r w:rsidR="009C4A1F" w:rsidRPr="00545B65">
        <w:t xml:space="preserve"> de renda. </w:t>
      </w:r>
      <w:r w:rsidR="006B34ED">
        <w:t>O</w:t>
      </w:r>
      <w:r w:rsidR="009C4A1F" w:rsidRPr="00545B65">
        <w:t xml:space="preserve"> efeito </w:t>
      </w:r>
      <w:r w:rsidR="005E2E4A" w:rsidRPr="00545B65">
        <w:t>mediação</w:t>
      </w:r>
      <w:r w:rsidR="009C4A1F" w:rsidRPr="00545B65">
        <w:t xml:space="preserve"> da educação aument</w:t>
      </w:r>
      <w:r w:rsidR="006B34ED">
        <w:t>a</w:t>
      </w:r>
      <w:r w:rsidR="009C4A1F" w:rsidRPr="00545B65">
        <w:t xml:space="preserve"> </w:t>
      </w:r>
      <w:r w:rsidR="006B34ED">
        <w:t xml:space="preserve">com os níveis </w:t>
      </w:r>
      <w:r w:rsidR="004520E5">
        <w:t>renda</w:t>
      </w:r>
      <w:r w:rsidR="006B34ED">
        <w:t xml:space="preserve"> dos pais</w:t>
      </w:r>
      <w:r w:rsidR="00C55C11" w:rsidRPr="00545B65">
        <w:t xml:space="preserve">, </w:t>
      </w:r>
      <w:r w:rsidR="00902019">
        <w:t xml:space="preserve">sendo </w:t>
      </w:r>
      <w:r w:rsidR="00902019" w:rsidRPr="00545B65">
        <w:t>os</w:t>
      </w:r>
      <w:r w:rsidR="00C55C11" w:rsidRPr="00545B65">
        <w:t xml:space="preserve"> maiores efeitos </w:t>
      </w:r>
      <w:r w:rsidR="00985913" w:rsidRPr="00545B65">
        <w:t xml:space="preserve">para </w:t>
      </w:r>
      <w:r w:rsidR="006B34ED">
        <w:t xml:space="preserve">as </w:t>
      </w:r>
      <w:r w:rsidR="00985913" w:rsidRPr="00545B65">
        <w:t>filh</w:t>
      </w:r>
      <w:r w:rsidR="006B34ED">
        <w:t>a</w:t>
      </w:r>
      <w:r w:rsidR="00985913" w:rsidRPr="00545B65">
        <w:t xml:space="preserve">s </w:t>
      </w:r>
      <w:r w:rsidR="006B34ED">
        <w:t>oriundos de</w:t>
      </w:r>
      <w:r w:rsidR="00985913" w:rsidRPr="00545B65">
        <w:t xml:space="preserve"> </w:t>
      </w:r>
      <w:r w:rsidR="004520E5">
        <w:t>40</w:t>
      </w:r>
      <w:r w:rsidR="00985913" w:rsidRPr="00545B65">
        <w:t xml:space="preserve">% </w:t>
      </w:r>
      <w:r w:rsidR="006B34ED">
        <w:t>devidos a</w:t>
      </w:r>
      <w:r w:rsidR="00886062" w:rsidRPr="00545B65">
        <w:t xml:space="preserve">o </w:t>
      </w:r>
      <w:r w:rsidR="00985913" w:rsidRPr="00545B65">
        <w:t xml:space="preserve">tratamento </w:t>
      </w:r>
      <w:r w:rsidR="006B34ED">
        <w:t>d</w:t>
      </w:r>
      <w:r w:rsidR="00985913" w:rsidRPr="00545B65">
        <w:t xml:space="preserve">a </w:t>
      </w:r>
      <w:r w:rsidR="004520E5">
        <w:t>renda</w:t>
      </w:r>
      <w:r w:rsidR="00985913" w:rsidRPr="00545B65">
        <w:t xml:space="preserve"> do pai e </w:t>
      </w:r>
      <w:r w:rsidR="004520E5">
        <w:t>29</w:t>
      </w:r>
      <w:r w:rsidR="00985913" w:rsidRPr="00545B65">
        <w:t xml:space="preserve">% </w:t>
      </w:r>
      <w:r w:rsidR="006B34ED">
        <w:t>à</w:t>
      </w:r>
      <w:r w:rsidR="00985913" w:rsidRPr="00545B65">
        <w:t xml:space="preserve"> da mãe. </w:t>
      </w:r>
      <w:r w:rsidR="00B41A3D">
        <w:t>T</w:t>
      </w:r>
      <w:r w:rsidR="00360603">
        <w:t>ais resultados corroboram com a premissa de que o Brasil apresenta</w:t>
      </w:r>
      <w:r w:rsidR="00360603" w:rsidRPr="00D05F16">
        <w:t xml:space="preserve"> um baixo nível de mobilidade intergeracional de renda</w:t>
      </w:r>
      <w:r w:rsidR="00EB066B">
        <w:t xml:space="preserve">. </w:t>
      </w:r>
      <w:r w:rsidR="00424960">
        <w:t>Dessa forma</w:t>
      </w:r>
      <w:r w:rsidR="00360603">
        <w:t xml:space="preserve">, </w:t>
      </w:r>
      <w:r w:rsidR="00714679">
        <w:t xml:space="preserve">o </w:t>
      </w:r>
      <w:r w:rsidR="00714679" w:rsidRPr="00902019">
        <w:rPr>
          <w:i/>
        </w:rPr>
        <w:t>background</w:t>
      </w:r>
      <w:r w:rsidR="00714679">
        <w:t xml:space="preserve"> familiar afeta diretamente</w:t>
      </w:r>
      <w:r w:rsidR="00360603">
        <w:t xml:space="preserve"> na educação dos filhos, proporciona</w:t>
      </w:r>
      <w:r w:rsidR="00714679">
        <w:t>ndo-lhes</w:t>
      </w:r>
      <w:r w:rsidR="00360603">
        <w:t xml:space="preserve"> níveis mais elevados de renda.</w:t>
      </w:r>
    </w:p>
    <w:p w14:paraId="75333829" w14:textId="738D9B4B" w:rsidR="00255428" w:rsidRDefault="00255428" w:rsidP="007F7DC0">
      <w:pPr>
        <w:spacing w:line="360" w:lineRule="auto"/>
        <w:jc w:val="both"/>
      </w:pPr>
      <w:r w:rsidRPr="00331571">
        <w:rPr>
          <w:b/>
        </w:rPr>
        <w:t>Palavras-Chaves</w:t>
      </w:r>
      <w:r w:rsidRPr="00331571">
        <w:t xml:space="preserve">: </w:t>
      </w:r>
      <w:r w:rsidR="00795604">
        <w:t xml:space="preserve">Renda dos Filhos, </w:t>
      </w:r>
      <w:r w:rsidR="00714679">
        <w:t>Background Familiar</w:t>
      </w:r>
      <w:r w:rsidR="00795604">
        <w:t xml:space="preserve">, </w:t>
      </w:r>
      <w:r w:rsidRPr="00331571">
        <w:t xml:space="preserve">Mediação Contrafactual, </w:t>
      </w:r>
      <w:r w:rsidR="002B6588" w:rsidRPr="00331571">
        <w:t>Mobilidade Intergeracional.</w:t>
      </w:r>
      <w:r w:rsidRPr="00331571">
        <w:t xml:space="preserve"> </w:t>
      </w:r>
    </w:p>
    <w:p w14:paraId="6F716CF1" w14:textId="78DFD043" w:rsidR="00902019" w:rsidRDefault="00902019" w:rsidP="007F7DC0">
      <w:pPr>
        <w:spacing w:line="360" w:lineRule="auto"/>
        <w:ind w:left="1985" w:hanging="1985"/>
        <w:jc w:val="both"/>
      </w:pPr>
    </w:p>
    <w:p w14:paraId="60717F32" w14:textId="3F4F8531" w:rsidR="00FB37D1" w:rsidRPr="000A1131" w:rsidRDefault="00FB37D1" w:rsidP="000A11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lang w:val="en"/>
        </w:rPr>
      </w:pPr>
      <w:r w:rsidRPr="00FB37D1">
        <w:rPr>
          <w:b/>
          <w:color w:val="212121"/>
          <w:lang w:val="en"/>
        </w:rPr>
        <w:t xml:space="preserve">Effects of the Family Background on </w:t>
      </w:r>
      <w:r w:rsidR="00EB2432">
        <w:rPr>
          <w:b/>
          <w:color w:val="212121"/>
          <w:lang w:val="en"/>
        </w:rPr>
        <w:t>O</w:t>
      </w:r>
      <w:r w:rsidR="000A1131" w:rsidRPr="000A1131">
        <w:rPr>
          <w:b/>
          <w:color w:val="212121"/>
          <w:lang w:val="en"/>
        </w:rPr>
        <w:t xml:space="preserve">ffspring's </w:t>
      </w:r>
      <w:r w:rsidR="00EB2432">
        <w:rPr>
          <w:b/>
          <w:color w:val="212121"/>
          <w:lang w:val="en"/>
        </w:rPr>
        <w:t>I</w:t>
      </w:r>
      <w:r w:rsidR="000A1131" w:rsidRPr="00E30042">
        <w:rPr>
          <w:b/>
          <w:color w:val="212121"/>
          <w:lang w:val="en"/>
        </w:rPr>
        <w:t>nc</w:t>
      </w:r>
      <w:r w:rsidR="000A1131" w:rsidRPr="000A1131">
        <w:rPr>
          <w:b/>
          <w:color w:val="212121"/>
          <w:lang w:val="en"/>
        </w:rPr>
        <w:t>ome</w:t>
      </w:r>
      <w:r w:rsidR="00E30042" w:rsidRPr="00E30042">
        <w:rPr>
          <w:b/>
          <w:color w:val="212121"/>
          <w:lang w:val="en"/>
        </w:rPr>
        <w:t xml:space="preserve"> </w:t>
      </w:r>
      <w:r w:rsidR="00E30042" w:rsidRPr="00E30042">
        <w:rPr>
          <w:b/>
          <w:color w:val="000000" w:themeColor="text1"/>
          <w:lang w:val="en"/>
        </w:rPr>
        <w:t>through</w:t>
      </w:r>
      <w:r w:rsidR="000A1131" w:rsidRPr="000A1131">
        <w:rPr>
          <w:b/>
          <w:color w:val="212121"/>
          <w:lang w:val="en"/>
        </w:rPr>
        <w:t xml:space="preserve"> the</w:t>
      </w:r>
      <w:r w:rsidRPr="00FB37D1">
        <w:rPr>
          <w:b/>
          <w:color w:val="212121"/>
          <w:lang w:val="en"/>
        </w:rPr>
        <w:t xml:space="preserve"> Educational Mediation</w:t>
      </w:r>
    </w:p>
    <w:p w14:paraId="3D459D3D" w14:textId="77777777" w:rsidR="00FB37D1" w:rsidRPr="000A1131" w:rsidRDefault="00FB37D1" w:rsidP="007F7DC0">
      <w:pPr>
        <w:spacing w:line="360" w:lineRule="auto"/>
        <w:ind w:left="1985" w:hanging="1985"/>
        <w:jc w:val="both"/>
        <w:rPr>
          <w:b/>
          <w:color w:val="212121"/>
          <w:lang w:val="en"/>
        </w:rPr>
      </w:pPr>
    </w:p>
    <w:p w14:paraId="339A1D36" w14:textId="1965BF87" w:rsidR="00FF1FBA" w:rsidRPr="003B3D3A" w:rsidRDefault="00FF1FBA" w:rsidP="007F7DC0">
      <w:pPr>
        <w:spacing w:line="360" w:lineRule="auto"/>
        <w:ind w:left="1985" w:hanging="1985"/>
        <w:jc w:val="both"/>
        <w:rPr>
          <w:b/>
          <w:lang w:val="en-US"/>
        </w:rPr>
      </w:pPr>
      <w:r w:rsidRPr="003B3D3A">
        <w:rPr>
          <w:b/>
          <w:lang w:val="en-US"/>
        </w:rPr>
        <w:t>ABSTRACT</w:t>
      </w:r>
    </w:p>
    <w:p w14:paraId="784A26F2" w14:textId="631CEA7D" w:rsidR="00393FF0" w:rsidRPr="007E10A1" w:rsidRDefault="00303AC3" w:rsidP="007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singlerow"/>
          <w:color w:val="000000" w:themeColor="text1"/>
          <w:lang w:val="en-US"/>
        </w:rPr>
      </w:pPr>
      <w:r w:rsidRPr="007E10A1">
        <w:rPr>
          <w:color w:val="000000" w:themeColor="text1"/>
          <w:lang w:val="en"/>
        </w:rPr>
        <w:t xml:space="preserve">This paper focuses on the indirect effect of parents' income on their </w:t>
      </w:r>
      <w:r w:rsidR="00554A24" w:rsidRPr="007E10A1">
        <w:rPr>
          <w:color w:val="000000" w:themeColor="text1"/>
          <w:lang w:val="en"/>
        </w:rPr>
        <w:t>offspring</w:t>
      </w:r>
      <w:r w:rsidRPr="007E10A1">
        <w:rPr>
          <w:color w:val="000000" w:themeColor="text1"/>
          <w:lang w:val="en"/>
        </w:rPr>
        <w:t xml:space="preserve">'s income through the mediation of their education. It is verified that the effect of parents' income through their </w:t>
      </w:r>
      <w:r w:rsidR="00554A24" w:rsidRPr="007E10A1">
        <w:rPr>
          <w:color w:val="000000" w:themeColor="text1"/>
          <w:lang w:val="en"/>
        </w:rPr>
        <w:t>offspring</w:t>
      </w:r>
      <w:r w:rsidRPr="007E10A1">
        <w:rPr>
          <w:color w:val="000000" w:themeColor="text1"/>
          <w:lang w:val="en"/>
        </w:rPr>
        <w:t>'s education is positive, with the highest impacts for the daugh</w:t>
      </w:r>
      <w:r w:rsidR="007E10A1" w:rsidRPr="007E10A1">
        <w:rPr>
          <w:color w:val="000000" w:themeColor="text1"/>
          <w:lang w:val="en"/>
        </w:rPr>
        <w:t>ters in the upper income strata</w:t>
      </w:r>
      <w:r w:rsidRPr="007E10A1">
        <w:rPr>
          <w:color w:val="000000" w:themeColor="text1"/>
          <w:lang w:val="en"/>
        </w:rPr>
        <w:t xml:space="preserve">. The mediation effect of education increases with parental </w:t>
      </w:r>
      <w:r w:rsidR="004520E5">
        <w:rPr>
          <w:color w:val="000000" w:themeColor="text1"/>
          <w:lang w:val="en"/>
        </w:rPr>
        <w:t>income</w:t>
      </w:r>
      <w:r w:rsidRPr="007E10A1">
        <w:rPr>
          <w:color w:val="000000" w:themeColor="text1"/>
          <w:lang w:val="en"/>
        </w:rPr>
        <w:t xml:space="preserve"> levels, with the greatest effects for daughters from </w:t>
      </w:r>
      <w:r w:rsidR="004520E5">
        <w:rPr>
          <w:color w:val="000000" w:themeColor="text1"/>
          <w:lang w:val="en"/>
        </w:rPr>
        <w:t>40</w:t>
      </w:r>
      <w:r w:rsidRPr="007E10A1">
        <w:rPr>
          <w:color w:val="000000" w:themeColor="text1"/>
          <w:lang w:val="en"/>
        </w:rPr>
        <w:t xml:space="preserve">% due to the treatment of the father's </w:t>
      </w:r>
      <w:r w:rsidR="004520E5">
        <w:rPr>
          <w:color w:val="000000" w:themeColor="text1"/>
          <w:lang w:val="en"/>
        </w:rPr>
        <w:t>income</w:t>
      </w:r>
      <w:r w:rsidRPr="007E10A1">
        <w:rPr>
          <w:color w:val="000000" w:themeColor="text1"/>
          <w:lang w:val="en"/>
        </w:rPr>
        <w:t xml:space="preserve"> a</w:t>
      </w:r>
      <w:r w:rsidR="007E10A1" w:rsidRPr="007E10A1">
        <w:rPr>
          <w:color w:val="000000" w:themeColor="text1"/>
          <w:lang w:val="en"/>
        </w:rPr>
        <w:t xml:space="preserve">nd </w:t>
      </w:r>
      <w:r w:rsidR="004520E5">
        <w:rPr>
          <w:color w:val="000000" w:themeColor="text1"/>
          <w:lang w:val="en"/>
        </w:rPr>
        <w:t>29</w:t>
      </w:r>
      <w:r w:rsidR="007E10A1" w:rsidRPr="007E10A1">
        <w:rPr>
          <w:color w:val="000000" w:themeColor="text1"/>
          <w:lang w:val="en"/>
        </w:rPr>
        <w:t xml:space="preserve">% from that of the mother. </w:t>
      </w:r>
      <w:r w:rsidRPr="007E10A1">
        <w:rPr>
          <w:color w:val="000000" w:themeColor="text1"/>
          <w:lang w:val="en"/>
        </w:rPr>
        <w:t xml:space="preserve">These results corroborate the premise that Brazil presents a low level of intergenerational income mobility. Therefore, the family background affects directly the </w:t>
      </w:r>
      <w:r w:rsidR="00554A24" w:rsidRPr="007E10A1">
        <w:rPr>
          <w:color w:val="000000" w:themeColor="text1"/>
          <w:lang w:val="en"/>
        </w:rPr>
        <w:t>offspring</w:t>
      </w:r>
      <w:r w:rsidR="00EB2432">
        <w:rPr>
          <w:color w:val="000000" w:themeColor="text1"/>
          <w:lang w:val="en"/>
        </w:rPr>
        <w:t>’s education</w:t>
      </w:r>
      <w:r w:rsidRPr="007E10A1">
        <w:rPr>
          <w:color w:val="000000" w:themeColor="text1"/>
          <w:lang w:val="en"/>
        </w:rPr>
        <w:t>, providing them with higher levels of income.</w:t>
      </w:r>
    </w:p>
    <w:p w14:paraId="64ABFDB9" w14:textId="1C6872AE" w:rsidR="003B3D3A" w:rsidRPr="00E30042" w:rsidRDefault="00303AC3" w:rsidP="00E30042">
      <w:pPr>
        <w:spacing w:line="360" w:lineRule="auto"/>
        <w:jc w:val="both"/>
        <w:rPr>
          <w:rFonts w:eastAsiaTheme="majorEastAsia"/>
          <w:lang w:val="en-US"/>
        </w:rPr>
      </w:pPr>
      <w:r w:rsidRPr="007E10A1">
        <w:rPr>
          <w:rStyle w:val="singlerow"/>
          <w:rFonts w:eastAsiaTheme="majorEastAsia"/>
          <w:b/>
          <w:lang w:val="en-US"/>
        </w:rPr>
        <w:t>Keywords:</w:t>
      </w:r>
      <w:r w:rsidR="00902019" w:rsidRPr="007E10A1">
        <w:rPr>
          <w:rStyle w:val="singlerow"/>
          <w:rFonts w:eastAsiaTheme="majorEastAsia"/>
          <w:lang w:val="en-US"/>
        </w:rPr>
        <w:t xml:space="preserve"> </w:t>
      </w:r>
      <w:r w:rsidR="00554A24" w:rsidRPr="007E10A1">
        <w:rPr>
          <w:rStyle w:val="singlerow"/>
          <w:rFonts w:eastAsiaTheme="majorEastAsia"/>
          <w:lang w:val="en-US"/>
        </w:rPr>
        <w:t>Offspring’s Earnings, Family Backgr</w:t>
      </w:r>
      <w:r w:rsidR="003B3D3A" w:rsidRPr="007E10A1">
        <w:rPr>
          <w:rStyle w:val="singlerow"/>
          <w:rFonts w:eastAsiaTheme="majorEastAsia"/>
          <w:lang w:val="en-US"/>
        </w:rPr>
        <w:t xml:space="preserve">ound, Counterfactual Mediation, </w:t>
      </w:r>
      <w:r w:rsidR="00554A24" w:rsidRPr="007E10A1">
        <w:rPr>
          <w:rStyle w:val="singlerow"/>
          <w:rFonts w:eastAsiaTheme="majorEastAsia"/>
          <w:lang w:val="en-US"/>
        </w:rPr>
        <w:t>Interge</w:t>
      </w:r>
      <w:r w:rsidR="004F0EF3" w:rsidRPr="007E10A1">
        <w:rPr>
          <w:rStyle w:val="singlerow"/>
          <w:rFonts w:eastAsiaTheme="majorEastAsia"/>
          <w:lang w:val="en-US"/>
        </w:rPr>
        <w:t>ne</w:t>
      </w:r>
      <w:r w:rsidR="00554A24" w:rsidRPr="007E10A1">
        <w:rPr>
          <w:rStyle w:val="singlerow"/>
          <w:rFonts w:eastAsiaTheme="majorEastAsia"/>
          <w:lang w:val="en-US"/>
        </w:rPr>
        <w:t>rational Mobility</w:t>
      </w:r>
      <w:r w:rsidR="00B96D8A" w:rsidRPr="007E10A1">
        <w:rPr>
          <w:rStyle w:val="singlerow"/>
          <w:rFonts w:eastAsiaTheme="majorEastAsia"/>
          <w:lang w:val="en-US"/>
        </w:rPr>
        <w:t xml:space="preserve"> </w:t>
      </w:r>
    </w:p>
    <w:p w14:paraId="00F9CD7A" w14:textId="77777777" w:rsidR="003E085A" w:rsidRDefault="003E085A" w:rsidP="003E085A">
      <w:pPr>
        <w:spacing w:line="360" w:lineRule="auto"/>
        <w:jc w:val="both"/>
        <w:rPr>
          <w:b/>
          <w:lang w:val="en-US"/>
        </w:rPr>
      </w:pPr>
    </w:p>
    <w:p w14:paraId="0C4CA3BE" w14:textId="7B54D845" w:rsidR="00BB0FDC" w:rsidRPr="00E2662D" w:rsidRDefault="00FF1FBA" w:rsidP="003E085A">
      <w:pPr>
        <w:spacing w:line="360" w:lineRule="auto"/>
        <w:jc w:val="both"/>
      </w:pPr>
      <w:r w:rsidRPr="007E10A1">
        <w:rPr>
          <w:b/>
        </w:rPr>
        <w:t>JEL:</w:t>
      </w:r>
      <w:r w:rsidR="00C271C2" w:rsidRPr="007E10A1">
        <w:t xml:space="preserve"> I24, I26, C31, J62,</w:t>
      </w:r>
    </w:p>
    <w:p w14:paraId="51C7634D" w14:textId="6B6EE26F" w:rsidR="00E5137A" w:rsidRPr="0093220F" w:rsidRDefault="00E5137A" w:rsidP="007F7DC0">
      <w:pPr>
        <w:pStyle w:val="Ttulo2"/>
        <w:pageBreakBefore/>
        <w:spacing w:before="0" w:line="360" w:lineRule="auto"/>
        <w:rPr>
          <w:rFonts w:ascii="Times New Roman" w:eastAsia="Times New Roman" w:hAnsi="Times New Roman" w:cs="Times New Roman"/>
          <w:iCs/>
          <w:color w:val="auto"/>
          <w:sz w:val="24"/>
          <w:szCs w:val="24"/>
          <w:lang w:eastAsia="pt-BR"/>
        </w:rPr>
      </w:pPr>
      <w:bookmarkStart w:id="0" w:name="_Toc368567673"/>
      <w:r w:rsidRPr="00BB0FDC">
        <w:rPr>
          <w:rFonts w:ascii="Times New Roman" w:eastAsia="Times New Roman" w:hAnsi="Times New Roman" w:cs="Times New Roman"/>
          <w:iCs/>
          <w:color w:val="auto"/>
          <w:sz w:val="24"/>
          <w:szCs w:val="24"/>
          <w:lang w:eastAsia="pt-BR"/>
        </w:rPr>
        <w:lastRenderedPageBreak/>
        <w:t>1 INTRODUÇÃO</w:t>
      </w:r>
      <w:bookmarkEnd w:id="0"/>
    </w:p>
    <w:p w14:paraId="6939569D" w14:textId="03095A53" w:rsidR="00E5137A" w:rsidRDefault="00E5137A" w:rsidP="007F7DC0">
      <w:pPr>
        <w:autoSpaceDE w:val="0"/>
        <w:autoSpaceDN w:val="0"/>
        <w:adjustRightInd w:val="0"/>
        <w:spacing w:line="360" w:lineRule="auto"/>
        <w:ind w:firstLine="708"/>
        <w:jc w:val="both"/>
      </w:pPr>
      <w:r>
        <w:t>Apesar</w:t>
      </w:r>
      <w:r w:rsidRPr="00E23DF6">
        <w:t xml:space="preserve"> </w:t>
      </w:r>
      <w:r>
        <w:t>do declínio</w:t>
      </w:r>
      <w:r w:rsidRPr="00E23DF6">
        <w:t xml:space="preserve"> </w:t>
      </w:r>
      <w:r>
        <w:t>observado nos níveis de</w:t>
      </w:r>
      <w:r w:rsidRPr="00E23DF6">
        <w:t xml:space="preserve"> desigualdade de renda </w:t>
      </w:r>
      <w:r>
        <w:t>no</w:t>
      </w:r>
      <w:r w:rsidRPr="00E23DF6">
        <w:t xml:space="preserve"> Brasil</w:t>
      </w:r>
      <w:r>
        <w:t xml:space="preserve"> em anos recentes</w:t>
      </w:r>
      <w:r w:rsidRPr="00E23DF6">
        <w:t>,</w:t>
      </w:r>
      <w:r>
        <w:t xml:space="preserve"> esta</w:t>
      </w:r>
      <w:r w:rsidRPr="00E23DF6">
        <w:t xml:space="preserve"> permanece elevada</w:t>
      </w:r>
      <w:r>
        <w:t>. Nesse sentido, Barros et al</w:t>
      </w:r>
      <w:r w:rsidR="00D21D3A">
        <w:t>.</w:t>
      </w:r>
      <w:r>
        <w:t xml:space="preserve"> (2007) afirmam que, caso fosse mantida essa taxa de desaceleração da desigualdade</w:t>
      </w:r>
      <w:r w:rsidRPr="00E23DF6">
        <w:t xml:space="preserve"> </w:t>
      </w:r>
      <w:r>
        <w:t>no futuro</w:t>
      </w:r>
      <w:r w:rsidRPr="00E23DF6">
        <w:t>,</w:t>
      </w:r>
      <w:r>
        <w:t xml:space="preserve"> </w:t>
      </w:r>
      <w:r w:rsidRPr="00E23DF6">
        <w:t>seriam necessários mais</w:t>
      </w:r>
      <w:r>
        <w:t xml:space="preserve"> </w:t>
      </w:r>
      <w:r w:rsidRPr="00E23DF6">
        <w:t xml:space="preserve">de 20 anos para </w:t>
      </w:r>
      <w:r>
        <w:t>o país</w:t>
      </w:r>
      <w:r w:rsidRPr="00E23DF6">
        <w:t xml:space="preserve"> </w:t>
      </w:r>
      <w:r>
        <w:t xml:space="preserve">atingir </w:t>
      </w:r>
      <w:r w:rsidRPr="00E23DF6">
        <w:t>níveis similares aos da média dos países com maior</w:t>
      </w:r>
      <w:r>
        <w:t xml:space="preserve"> </w:t>
      </w:r>
      <w:r w:rsidRPr="00E23DF6">
        <w:t>grau de desenvolvimento.</w:t>
      </w:r>
      <w:r>
        <w:t xml:space="preserve"> De acordo com o Relatório Territorial Brasil (2013), publicado pela OCDE, mesmo com o forte investimento do governo em programas de redução da pobreza nos últimos anos, o Brasil ainda é um dos países com maior desigualdade social do mundo apresentando a segunda pior distribuição de renda em </w:t>
      </w:r>
      <w:r>
        <w:rPr>
          <w:i/>
        </w:rPr>
        <w:t xml:space="preserve">ranking </w:t>
      </w:r>
      <w:r>
        <w:t>da OCDE.</w:t>
      </w:r>
    </w:p>
    <w:p w14:paraId="57BCB67A" w14:textId="77777777" w:rsidR="00E5137A" w:rsidRDefault="00E5137A" w:rsidP="007F7DC0">
      <w:pPr>
        <w:autoSpaceDE w:val="0"/>
        <w:autoSpaceDN w:val="0"/>
        <w:adjustRightInd w:val="0"/>
        <w:spacing w:line="360" w:lineRule="auto"/>
        <w:ind w:firstLine="708"/>
        <w:jc w:val="both"/>
      </w:pPr>
      <w:r>
        <w:t>Pero e Szerman (2008) argumentam que u</w:t>
      </w:r>
      <w:r w:rsidRPr="00F974B1">
        <w:t xml:space="preserve">ma fonte potencial de </w:t>
      </w:r>
      <w:r>
        <w:t xml:space="preserve">manutenção da </w:t>
      </w:r>
      <w:r w:rsidRPr="00F974B1">
        <w:t>desigualdade é a transmissão inte</w:t>
      </w:r>
      <w:r>
        <w:t xml:space="preserve">rgeracional de renda, pois, </w:t>
      </w:r>
      <w:r w:rsidRPr="00F974B1">
        <w:t xml:space="preserve">se filhos de pais </w:t>
      </w:r>
      <w:r>
        <w:t>com maiores/menores níveis de renda</w:t>
      </w:r>
      <w:r w:rsidRPr="00F974B1">
        <w:t xml:space="preserve"> tendem a </w:t>
      </w:r>
      <w:r>
        <w:t xml:space="preserve">possuir níveis equivalentes de renda, então, </w:t>
      </w:r>
      <w:r w:rsidRPr="00F974B1">
        <w:t xml:space="preserve">a desigualdade </w:t>
      </w:r>
      <w:r>
        <w:t>seria</w:t>
      </w:r>
      <w:r w:rsidRPr="00F974B1">
        <w:t xml:space="preserve"> transmitida através das gerações.</w:t>
      </w:r>
      <w:r>
        <w:t xml:space="preserve"> Os autores argumentam ainda que </w:t>
      </w:r>
      <w:r w:rsidRPr="00F304DD">
        <w:t>a transmissão</w:t>
      </w:r>
      <w:r>
        <w:t xml:space="preserve"> </w:t>
      </w:r>
      <w:r w:rsidRPr="00F304DD">
        <w:t xml:space="preserve">intergeracional de </w:t>
      </w:r>
      <w:r w:rsidRPr="00001B9E">
        <w:rPr>
          <w:i/>
        </w:rPr>
        <w:t>status</w:t>
      </w:r>
      <w:r w:rsidRPr="00F304DD">
        <w:t xml:space="preserve"> econômico</w:t>
      </w:r>
      <w:r>
        <w:t>, a</w:t>
      </w:r>
      <w:r w:rsidRPr="00F304DD">
        <w:t xml:space="preserve">lém de estar relacionada com a </w:t>
      </w:r>
      <w:r w:rsidRPr="00BA515E">
        <w:t>desigualdade de resultados, é identificada como a parte da desigualdade relativa às oportunidades, na</w:t>
      </w:r>
      <w:r>
        <w:t xml:space="preserve"> qual se concentram, aproximadamente, 2/3</w:t>
      </w:r>
      <w:r w:rsidRPr="00F304DD">
        <w:t xml:space="preserve"> da desigualdade observada</w:t>
      </w:r>
      <w:r>
        <w:t xml:space="preserve"> no Brasil, sendo, portanto,</w:t>
      </w:r>
      <w:r w:rsidRPr="00F304DD">
        <w:t xml:space="preserve"> pior, sob a perspectiva da justiça social, do que a de resultados. Assim, políticas redistributivas apropriadas são justificadas por evidências de baixa mobilidade intergeracional.</w:t>
      </w:r>
    </w:p>
    <w:p w14:paraId="7DB1404E" w14:textId="125D11F4" w:rsidR="00E5137A" w:rsidRDefault="004F0EF3" w:rsidP="007F7DC0">
      <w:pPr>
        <w:autoSpaceDE w:val="0"/>
        <w:autoSpaceDN w:val="0"/>
        <w:adjustRightInd w:val="0"/>
        <w:spacing w:line="360" w:lineRule="auto"/>
        <w:ind w:firstLine="708"/>
        <w:jc w:val="both"/>
        <w:rPr>
          <w:rStyle w:val="hps"/>
          <w:rFonts w:eastAsiaTheme="majorEastAsia"/>
          <w:lang w:val="pt-PT"/>
        </w:rPr>
      </w:pPr>
      <w:r>
        <w:t>A</w:t>
      </w:r>
      <w:r w:rsidR="00E5137A" w:rsidRPr="00370BA9">
        <w:t xml:space="preserve"> influência gerada pela transmissão de salários sobre a desigualdade ao longo do tempo pode afetar significativamente o impacto das políticas públicas destinadas a reduzir a desigualdade </w:t>
      </w:r>
      <w:r>
        <w:t>de renda</w:t>
      </w:r>
      <w:r w:rsidR="00E5137A" w:rsidRPr="00370BA9">
        <w:t xml:space="preserve"> entre indivíduos. Uma vez que o nível de transmissão intergeracional de salários também tem implicações para a manutenção da pobreza e </w:t>
      </w:r>
      <w:r w:rsidR="00B422DA" w:rsidRPr="00370BA9">
        <w:t>redução</w:t>
      </w:r>
      <w:r w:rsidR="00E5137A" w:rsidRPr="00370BA9">
        <w:t xml:space="preserve"> do desenvol</w:t>
      </w:r>
      <w:r w:rsidR="00001B9E">
        <w:t xml:space="preserve">vimento econômico, </w:t>
      </w:r>
      <w:r>
        <w:t>Dunn (2007) observa</w:t>
      </w:r>
      <w:r w:rsidR="00E5137A" w:rsidRPr="00370BA9">
        <w:t xml:space="preserve"> que a continuidade da transmissão</w:t>
      </w:r>
      <w:r w:rsidR="00E5137A" w:rsidRPr="00F974B1">
        <w:t xml:space="preserve"> de </w:t>
      </w:r>
      <w:r w:rsidR="00E5137A" w:rsidRPr="00370BA9">
        <w:rPr>
          <w:i/>
        </w:rPr>
        <w:t>status</w:t>
      </w:r>
      <w:r w:rsidR="00E5137A" w:rsidRPr="00F974B1">
        <w:t xml:space="preserve"> econômico entre gerações é diretamente relacionad</w:t>
      </w:r>
      <w:r w:rsidR="00001B9E">
        <w:t>a</w:t>
      </w:r>
      <w:r w:rsidR="00E5137A" w:rsidRPr="00F974B1">
        <w:t xml:space="preserve"> com o grau de persistência </w:t>
      </w:r>
      <w:r>
        <w:t xml:space="preserve">temporal </w:t>
      </w:r>
      <w:r w:rsidR="00E5137A" w:rsidRPr="00F974B1">
        <w:t>da desigualdade.</w:t>
      </w:r>
      <w:r w:rsidR="00E5137A">
        <w:t xml:space="preserve"> </w:t>
      </w:r>
      <w:r w:rsidR="00E5137A" w:rsidRPr="00370BA9">
        <w:t>Não obstante a importância desempenhada pelos efeitos da mobilidade intergeracional de renda para a determinação dos diferentes componentes de aferição da desigualdade, ainda há escassez de estudos dedicado</w:t>
      </w:r>
      <w:r>
        <w:t>s</w:t>
      </w:r>
      <w:r w:rsidR="00E5137A" w:rsidRPr="00370BA9">
        <w:t xml:space="preserve"> a analisar o tema no Brasil.</w:t>
      </w:r>
      <w:r w:rsidR="00E5137A">
        <w:rPr>
          <w:rStyle w:val="hps"/>
          <w:rFonts w:eastAsiaTheme="majorEastAsia"/>
          <w:lang w:val="pt-PT"/>
        </w:rPr>
        <w:t xml:space="preserve"> </w:t>
      </w:r>
    </w:p>
    <w:p w14:paraId="252D5D5B" w14:textId="77777777" w:rsidR="00D32664" w:rsidRDefault="00B035FF" w:rsidP="007F7DC0">
      <w:pPr>
        <w:spacing w:line="360" w:lineRule="auto"/>
        <w:ind w:firstLine="709"/>
        <w:contextualSpacing/>
        <w:jc w:val="both"/>
        <w:rPr>
          <w:rStyle w:val="hps"/>
        </w:rPr>
      </w:pPr>
      <w:r w:rsidRPr="00F1363A">
        <w:t>A melhoria da desigualdade de renda</w:t>
      </w:r>
      <w:r w:rsidR="004D2CDE" w:rsidRPr="00943244">
        <w:t xml:space="preserve"> depende, entre </w:t>
      </w:r>
      <w:r w:rsidR="00282264" w:rsidRPr="00F1363A">
        <w:t xml:space="preserve">outros fatores, do conhecimento, </w:t>
      </w:r>
      <w:r w:rsidR="00761D12" w:rsidRPr="00943244">
        <w:t xml:space="preserve">ou seja, </w:t>
      </w:r>
      <w:r w:rsidR="00282264" w:rsidRPr="00943244">
        <w:t>v</w:t>
      </w:r>
      <w:r w:rsidRPr="00943244">
        <w:t>ariações</w:t>
      </w:r>
      <w:r w:rsidR="004D2CDE" w:rsidRPr="00943244">
        <w:t xml:space="preserve"> no</w:t>
      </w:r>
      <w:r w:rsidRPr="00943244">
        <w:t>s</w:t>
      </w:r>
      <w:r w:rsidR="004D2CDE" w:rsidRPr="00943244">
        <w:t xml:space="preserve"> rendimento</w:t>
      </w:r>
      <w:r w:rsidRPr="00943244">
        <w:t>s</w:t>
      </w:r>
      <w:r w:rsidR="004D2CDE" w:rsidRPr="00943244">
        <w:t xml:space="preserve"> </w:t>
      </w:r>
      <w:r w:rsidRPr="00943244">
        <w:t xml:space="preserve">dos indivíduos </w:t>
      </w:r>
      <w:r w:rsidR="004D2CDE" w:rsidRPr="00943244">
        <w:t>ocorre</w:t>
      </w:r>
      <w:r w:rsidRPr="00943244">
        <w:t>m</w:t>
      </w:r>
      <w:r w:rsidR="004D2CDE" w:rsidRPr="00943244">
        <w:t xml:space="preserve">, em parte, devido às diferenças </w:t>
      </w:r>
      <w:r w:rsidRPr="00943244">
        <w:t>do nível educacional</w:t>
      </w:r>
      <w:r w:rsidR="004D2CDE" w:rsidRPr="00943244">
        <w:t>.</w:t>
      </w:r>
      <w:r w:rsidR="00282264" w:rsidRPr="00943244">
        <w:t xml:space="preserve"> Dessa forma, a</w:t>
      </w:r>
      <w:r w:rsidR="004D2CDE" w:rsidRPr="00943244">
        <w:rPr>
          <w:rStyle w:val="hps"/>
          <w:rFonts w:eastAsiaTheme="majorEastAsia"/>
          <w:lang w:val="pt-PT"/>
        </w:rPr>
        <w:t xml:space="preserve"> educação</w:t>
      </w:r>
      <w:r w:rsidR="00282264" w:rsidRPr="00943244">
        <w:rPr>
          <w:rStyle w:val="hps"/>
          <w:rFonts w:eastAsiaTheme="majorEastAsia"/>
          <w:lang w:val="pt-PT"/>
        </w:rPr>
        <w:t xml:space="preserve"> é a váriavel que mais impact</w:t>
      </w:r>
      <w:r w:rsidR="004D2CDE" w:rsidRPr="00943244">
        <w:rPr>
          <w:rStyle w:val="hps"/>
          <w:rFonts w:eastAsiaTheme="majorEastAsia"/>
          <w:lang w:val="pt-PT"/>
        </w:rPr>
        <w:t>a na desigualdade</w:t>
      </w:r>
      <w:r w:rsidR="00282264" w:rsidRPr="00943244">
        <w:rPr>
          <w:rStyle w:val="hps"/>
          <w:rFonts w:eastAsiaTheme="majorEastAsia"/>
          <w:lang w:val="pt-PT"/>
        </w:rPr>
        <w:t xml:space="preserve"> de renda. </w:t>
      </w:r>
      <w:r w:rsidR="00761D12" w:rsidRPr="001A75D9">
        <w:rPr>
          <w:rStyle w:val="hps"/>
          <w:rFonts w:eastAsiaTheme="majorEastAsia"/>
          <w:lang w:val="pt-PT"/>
        </w:rPr>
        <w:t>Além disso</w:t>
      </w:r>
      <w:r w:rsidR="006B7AA7" w:rsidRPr="001A75D9">
        <w:rPr>
          <w:rStyle w:val="hps"/>
          <w:rFonts w:eastAsiaTheme="majorEastAsia"/>
          <w:lang w:val="pt-PT"/>
        </w:rPr>
        <w:t>,</w:t>
      </w:r>
      <w:r w:rsidR="006B7AA7" w:rsidRPr="00943244">
        <w:rPr>
          <w:rStyle w:val="hps"/>
          <w:rFonts w:eastAsiaTheme="majorEastAsia"/>
          <w:lang w:val="pt-PT"/>
        </w:rPr>
        <w:t xml:space="preserve"> </w:t>
      </w:r>
      <w:r w:rsidR="00761D12" w:rsidRPr="001A75D9">
        <w:rPr>
          <w:rStyle w:val="hps"/>
          <w:rFonts w:eastAsiaTheme="majorEastAsia"/>
          <w:lang w:val="pt-PT"/>
        </w:rPr>
        <w:t>o nível educacional</w:t>
      </w:r>
      <w:r w:rsidR="006B7AA7" w:rsidRPr="001A75D9">
        <w:rPr>
          <w:rStyle w:val="hps"/>
          <w:rFonts w:eastAsiaTheme="majorEastAsia"/>
          <w:lang w:val="pt-PT"/>
        </w:rPr>
        <w:t xml:space="preserve"> tem impacto </w:t>
      </w:r>
      <w:r w:rsidR="006B7AA7" w:rsidRPr="00943244">
        <w:rPr>
          <w:rStyle w:val="hps"/>
          <w:rFonts w:eastAsiaTheme="majorEastAsia"/>
          <w:lang w:val="pt-PT"/>
        </w:rPr>
        <w:lastRenderedPageBreak/>
        <w:t>sobre a tra</w:t>
      </w:r>
      <w:r w:rsidR="007101F6">
        <w:rPr>
          <w:rStyle w:val="hps"/>
          <w:rFonts w:eastAsiaTheme="majorEastAsia"/>
          <w:lang w:val="pt-PT"/>
        </w:rPr>
        <w:t>n</w:t>
      </w:r>
      <w:r w:rsidR="006B7AA7" w:rsidRPr="00943244">
        <w:rPr>
          <w:rStyle w:val="hps"/>
          <w:rFonts w:eastAsiaTheme="majorEastAsia"/>
          <w:lang w:val="pt-PT"/>
        </w:rPr>
        <w:t xml:space="preserve">smissão intergeracional de salários, bem como possui sua própria trasmissão intergeracional, principalmente devido </w:t>
      </w:r>
      <w:r w:rsidR="006F195B">
        <w:rPr>
          <w:rStyle w:val="hps"/>
          <w:rFonts w:eastAsiaTheme="majorEastAsia"/>
          <w:lang w:val="pt-PT"/>
        </w:rPr>
        <w:t>à</w:t>
      </w:r>
      <w:r w:rsidR="006F195B" w:rsidRPr="00943244">
        <w:t xml:space="preserve"> </w:t>
      </w:r>
      <w:r w:rsidR="00D44E38" w:rsidRPr="00943244">
        <w:t xml:space="preserve">assimetria </w:t>
      </w:r>
      <w:r w:rsidR="00A21FD8" w:rsidRPr="00943244">
        <w:t xml:space="preserve">causada pela </w:t>
      </w:r>
      <w:r w:rsidR="00D44E38" w:rsidRPr="00943244">
        <w:t xml:space="preserve">persistência do efeito dos pais </w:t>
      </w:r>
      <w:r w:rsidR="00A21FD8" w:rsidRPr="00943244">
        <w:t>sobre o nível de renda dos filhos</w:t>
      </w:r>
      <w:r w:rsidR="00D44E38" w:rsidRPr="00943244">
        <w:t>.</w:t>
      </w:r>
      <w:r w:rsidR="00D32664">
        <w:t xml:space="preserve"> </w:t>
      </w:r>
      <w:r w:rsidR="004822C1" w:rsidRPr="00943244">
        <w:rPr>
          <w:rStyle w:val="hps"/>
        </w:rPr>
        <w:t xml:space="preserve">Medolia e Siminsk (2016) </w:t>
      </w:r>
      <w:r w:rsidR="00327542">
        <w:rPr>
          <w:rStyle w:val="hps"/>
        </w:rPr>
        <w:t>identificam</w:t>
      </w:r>
      <w:r w:rsidR="006B155A" w:rsidRPr="00F1363A">
        <w:rPr>
          <w:rStyle w:val="hps"/>
        </w:rPr>
        <w:t xml:space="preserve"> muitos estudos </w:t>
      </w:r>
      <w:r w:rsidR="00327542">
        <w:rPr>
          <w:rStyle w:val="hps"/>
        </w:rPr>
        <w:t>aplicados em diversos países</w:t>
      </w:r>
      <w:r w:rsidR="006F195B">
        <w:rPr>
          <w:rStyle w:val="hps"/>
        </w:rPr>
        <w:t xml:space="preserve"> </w:t>
      </w:r>
      <w:r w:rsidR="00327542">
        <w:rPr>
          <w:rStyle w:val="hps"/>
        </w:rPr>
        <w:t>que objetivaram</w:t>
      </w:r>
      <w:r w:rsidR="006B155A" w:rsidRPr="00943244">
        <w:rPr>
          <w:rStyle w:val="hps"/>
        </w:rPr>
        <w:t xml:space="preserve"> compreender os mecanismos de transmissão, através do</w:t>
      </w:r>
      <w:r w:rsidR="00327542">
        <w:rPr>
          <w:rStyle w:val="hps"/>
        </w:rPr>
        <w:t>s</w:t>
      </w:r>
      <w:r w:rsidR="006B155A" w:rsidRPr="00943244">
        <w:rPr>
          <w:rStyle w:val="hps"/>
        </w:rPr>
        <w:t xml:space="preserve"> qua</w:t>
      </w:r>
      <w:r w:rsidR="00327542">
        <w:rPr>
          <w:rStyle w:val="hps"/>
        </w:rPr>
        <w:t>is</w:t>
      </w:r>
      <w:r w:rsidR="006B155A" w:rsidRPr="00943244">
        <w:rPr>
          <w:rStyle w:val="hps"/>
        </w:rPr>
        <w:t>, o contexto familiar afeta a renda</w:t>
      </w:r>
      <w:r w:rsidR="000466F5" w:rsidRPr="00943244">
        <w:rPr>
          <w:rStyle w:val="hps"/>
        </w:rPr>
        <w:t>, sendo a</w:t>
      </w:r>
      <w:r w:rsidR="006B155A" w:rsidRPr="00943244">
        <w:rPr>
          <w:rStyle w:val="hps"/>
        </w:rPr>
        <w:t xml:space="preserve"> educação um dos principais determinantes do salário.</w:t>
      </w:r>
    </w:p>
    <w:p w14:paraId="4CC2821A" w14:textId="7C461177" w:rsidR="006B155A" w:rsidRDefault="006B155A" w:rsidP="007F7DC0">
      <w:pPr>
        <w:spacing w:line="360" w:lineRule="auto"/>
        <w:ind w:firstLine="709"/>
        <w:contextualSpacing/>
        <w:jc w:val="both"/>
        <w:rPr>
          <w:rStyle w:val="hps"/>
        </w:rPr>
      </w:pPr>
      <w:r w:rsidRPr="00943244">
        <w:rPr>
          <w:rStyle w:val="hps"/>
        </w:rPr>
        <w:t xml:space="preserve"> O papel da educação na mobilidade intergeracional </w:t>
      </w:r>
      <w:r w:rsidR="00327542">
        <w:rPr>
          <w:rStyle w:val="hps"/>
        </w:rPr>
        <w:t>mostrou avanços</w:t>
      </w:r>
      <w:r w:rsidRPr="00943244">
        <w:rPr>
          <w:rStyle w:val="hps"/>
        </w:rPr>
        <w:t xml:space="preserve"> na literatura empírica</w:t>
      </w:r>
      <w:r w:rsidR="00327542">
        <w:rPr>
          <w:rStyle w:val="hps"/>
        </w:rPr>
        <w:t>,</w:t>
      </w:r>
      <w:r w:rsidRPr="00943244">
        <w:rPr>
          <w:rStyle w:val="hps"/>
        </w:rPr>
        <w:t xml:space="preserve"> </w:t>
      </w:r>
      <w:r w:rsidR="00BD1F44" w:rsidRPr="001A75D9">
        <w:rPr>
          <w:rStyle w:val="hps"/>
        </w:rPr>
        <w:t>principalmente</w:t>
      </w:r>
      <w:r w:rsidRPr="001A75D9">
        <w:rPr>
          <w:rStyle w:val="hps"/>
        </w:rPr>
        <w:t xml:space="preserve"> a partir dos artigos de Dustmann, 2004, Meghir </w:t>
      </w:r>
      <w:r w:rsidR="00327542">
        <w:rPr>
          <w:rStyle w:val="hps"/>
        </w:rPr>
        <w:t>e</w:t>
      </w:r>
      <w:r w:rsidRPr="001A75D9">
        <w:rPr>
          <w:rStyle w:val="hps"/>
        </w:rPr>
        <w:t xml:space="preserve"> </w:t>
      </w:r>
      <w:r w:rsidRPr="00943244">
        <w:rPr>
          <w:rStyle w:val="hps"/>
        </w:rPr>
        <w:t>Palme, 2005; H</w:t>
      </w:r>
      <w:r w:rsidR="00327542">
        <w:rPr>
          <w:rStyle w:val="hps"/>
        </w:rPr>
        <w:t>olmlund</w:t>
      </w:r>
      <w:r w:rsidRPr="00943244">
        <w:rPr>
          <w:rStyle w:val="hps"/>
        </w:rPr>
        <w:t xml:space="preserve">, 2008; Pekkarinen et al., 2009; </w:t>
      </w:r>
      <w:r w:rsidR="003E7565" w:rsidRPr="00943244">
        <w:rPr>
          <w:rStyle w:val="hps"/>
        </w:rPr>
        <w:t>C</w:t>
      </w:r>
      <w:r w:rsidR="003E7565">
        <w:rPr>
          <w:rStyle w:val="hps"/>
        </w:rPr>
        <w:t>orak,</w:t>
      </w:r>
      <w:r w:rsidR="003E7565" w:rsidRPr="00943244">
        <w:rPr>
          <w:rStyle w:val="hps"/>
        </w:rPr>
        <w:t xml:space="preserve"> </w:t>
      </w:r>
      <w:r w:rsidRPr="00943244">
        <w:rPr>
          <w:rStyle w:val="hps"/>
        </w:rPr>
        <w:t>2006; 2013; B</w:t>
      </w:r>
      <w:r w:rsidR="00333037" w:rsidRPr="00943244">
        <w:rPr>
          <w:rStyle w:val="hps"/>
        </w:rPr>
        <w:t>landen 2013, Chetty et al, 2014</w:t>
      </w:r>
      <w:r w:rsidRPr="00F1363A">
        <w:rPr>
          <w:rStyle w:val="hps"/>
        </w:rPr>
        <w:t>. Entretanto</w:t>
      </w:r>
      <w:r w:rsidR="00BD1F44" w:rsidRPr="00F1363A">
        <w:rPr>
          <w:rStyle w:val="hps"/>
        </w:rPr>
        <w:t>,</w:t>
      </w:r>
      <w:r w:rsidRPr="00F1363A">
        <w:rPr>
          <w:rStyle w:val="hps"/>
        </w:rPr>
        <w:t xml:space="preserve"> </w:t>
      </w:r>
      <w:r w:rsidR="00BD1F44" w:rsidRPr="00F1363A">
        <w:rPr>
          <w:rStyle w:val="hps"/>
        </w:rPr>
        <w:t>com os</w:t>
      </w:r>
      <w:r w:rsidRPr="00F1363A">
        <w:rPr>
          <w:rStyle w:val="hps"/>
        </w:rPr>
        <w:t xml:space="preserve"> estudos de Bowles </w:t>
      </w:r>
      <w:r w:rsidR="00327542">
        <w:rPr>
          <w:rStyle w:val="hps"/>
        </w:rPr>
        <w:t>e</w:t>
      </w:r>
      <w:r w:rsidRPr="00F1363A">
        <w:rPr>
          <w:rStyle w:val="hps"/>
        </w:rPr>
        <w:t xml:space="preserve"> Gintes, 2002, Blanden et al., 2007, a </w:t>
      </w:r>
      <w:r w:rsidRPr="00943244">
        <w:rPr>
          <w:rStyle w:val="hps"/>
        </w:rPr>
        <w:t xml:space="preserve">literatura </w:t>
      </w:r>
      <w:r w:rsidR="00327542">
        <w:rPr>
          <w:rStyle w:val="hps"/>
        </w:rPr>
        <w:t>visou</w:t>
      </w:r>
      <w:r w:rsidRPr="00943244">
        <w:rPr>
          <w:rStyle w:val="hps"/>
        </w:rPr>
        <w:t xml:space="preserve"> quantificar o papel d</w:t>
      </w:r>
      <w:r w:rsidR="006C5993">
        <w:rPr>
          <w:rStyle w:val="hps"/>
        </w:rPr>
        <w:t>a educação como um “</w:t>
      </w:r>
      <w:r w:rsidR="00D32664">
        <w:rPr>
          <w:rStyle w:val="hps"/>
        </w:rPr>
        <w:t>mediador</w:t>
      </w:r>
      <w:r w:rsidR="006C5993">
        <w:rPr>
          <w:rStyle w:val="hps"/>
        </w:rPr>
        <w:t>”</w:t>
      </w:r>
      <w:r w:rsidR="00D32664">
        <w:rPr>
          <w:rStyle w:val="hps"/>
        </w:rPr>
        <w:t xml:space="preserve">, </w:t>
      </w:r>
      <w:r w:rsidRPr="00943244">
        <w:rPr>
          <w:rStyle w:val="hps"/>
        </w:rPr>
        <w:t>isto é, o papel da educação como um caminho através do qual o contexto familiar afeta os resultados econômicos da próxima geração.</w:t>
      </w:r>
    </w:p>
    <w:p w14:paraId="3E9397CC" w14:textId="6A74B81E" w:rsidR="00FC1DE3" w:rsidRDefault="00FC1DE3" w:rsidP="007F7DC0">
      <w:pPr>
        <w:autoSpaceDE w:val="0"/>
        <w:autoSpaceDN w:val="0"/>
        <w:adjustRightInd w:val="0"/>
        <w:spacing w:line="360" w:lineRule="auto"/>
        <w:ind w:firstLine="708"/>
        <w:jc w:val="both"/>
      </w:pPr>
      <w:r w:rsidDel="00007109">
        <w:t xml:space="preserve">Não obstante os estudos sobre mobilidade de salários terem uma vasta quantidade de distintos países, poucos foram realizados para países em desenvolvimento (DUNN, 2007). De acordo com Pero e Szerman (2008) </w:t>
      </w:r>
      <w:r w:rsidRPr="003223E0" w:rsidDel="00007109">
        <w:t>é surpreendente o número reduzido de estudos que têm se dedicado a analisar o tema no Brasil</w:t>
      </w:r>
      <w:r w:rsidDel="00007109">
        <w:t>, embora realcem que p</w:t>
      </w:r>
      <w:r w:rsidRPr="003223E0" w:rsidDel="00007109">
        <w:t xml:space="preserve">arte da literatura que estuda as fontes de desigualdade </w:t>
      </w:r>
      <w:r w:rsidDel="00007109">
        <w:t>no Brasil se divide em diferentes focos centrais, como</w:t>
      </w:r>
      <w:r w:rsidRPr="003223E0" w:rsidDel="00007109">
        <w:t xml:space="preserve"> o papel do </w:t>
      </w:r>
      <w:r w:rsidRPr="003223E0" w:rsidDel="00007109">
        <w:rPr>
          <w:i/>
        </w:rPr>
        <w:t>background</w:t>
      </w:r>
      <w:r w:rsidRPr="003223E0" w:rsidDel="00007109">
        <w:t xml:space="preserve"> familiar na determinação de salários (Lam; Schoeni, 1993), a mobilidade intergeracional de educação (Ferreira; Veloso, 2003b; Barros et al. 2001) e de ocupação (do V</w:t>
      </w:r>
      <w:r w:rsidDel="00007109">
        <w:t>all</w:t>
      </w:r>
      <w:r w:rsidRPr="003223E0" w:rsidDel="00007109">
        <w:t>e e S</w:t>
      </w:r>
      <w:r w:rsidDel="00007109">
        <w:t>ilva; Pastore (2000).</w:t>
      </w:r>
    </w:p>
    <w:p w14:paraId="6E8D1740" w14:textId="068977EA" w:rsidR="00CE72A8" w:rsidRPr="006B155A" w:rsidRDefault="00CE72A8" w:rsidP="007F7DC0">
      <w:pPr>
        <w:autoSpaceDE w:val="0"/>
        <w:autoSpaceDN w:val="0"/>
        <w:adjustRightInd w:val="0"/>
        <w:spacing w:line="360" w:lineRule="auto"/>
        <w:ind w:firstLine="708"/>
        <w:jc w:val="both"/>
        <w:rPr>
          <w:rStyle w:val="hps"/>
        </w:rPr>
      </w:pPr>
      <w:r>
        <w:t>Vale destacar que, dentre os trabalhos que se propuseram a estudar a transmissão e os determinantes dos salários em âmbito nacional, como os de Ferreira e Veloso (2006), Dunn (2007) e Pero e Szerman (2008)</w:t>
      </w:r>
      <w:r w:rsidR="00CF52CD">
        <w:t xml:space="preserve"> dentre outros</w:t>
      </w:r>
      <w:r w:rsidR="006C5993">
        <w:t>. Entretanto,</w:t>
      </w:r>
      <w:r>
        <w:t xml:space="preserve"> não houve uma preocupação em compreender o papel de “mediador” que a educação pode exercer neste processo, uma vez que os trabalhos presentes na literatura, até o momento, </w:t>
      </w:r>
      <w:r w:rsidR="00CF52CD">
        <w:t>preocuparam-se apenas em verificar como a renda dos pais impacta, diretamente, a renda dos filhos</w:t>
      </w:r>
      <w:r>
        <w:t>.</w:t>
      </w:r>
    </w:p>
    <w:p w14:paraId="518EF2E8" w14:textId="257AFDB5" w:rsidR="00E5137A" w:rsidRPr="00943244" w:rsidRDefault="00E5137A" w:rsidP="007F7DC0">
      <w:pPr>
        <w:spacing w:line="360" w:lineRule="auto"/>
        <w:ind w:firstLine="709"/>
        <w:contextualSpacing/>
        <w:jc w:val="both"/>
        <w:rPr>
          <w:rStyle w:val="hps"/>
        </w:rPr>
      </w:pPr>
      <w:r w:rsidRPr="00943244">
        <w:rPr>
          <w:rStyle w:val="hps"/>
        </w:rPr>
        <w:t xml:space="preserve">Diante do exposto, </w:t>
      </w:r>
      <w:r w:rsidR="00BD1F44" w:rsidRPr="00943244">
        <w:rPr>
          <w:rStyle w:val="hps"/>
        </w:rPr>
        <w:t xml:space="preserve">nosso principal objetivo </w:t>
      </w:r>
      <w:r w:rsidR="003C5BF0" w:rsidRPr="00943244">
        <w:rPr>
          <w:rStyle w:val="hps"/>
        </w:rPr>
        <w:t xml:space="preserve">é </w:t>
      </w:r>
      <w:r w:rsidR="00BD1F44" w:rsidRPr="00943244">
        <w:rPr>
          <w:rStyle w:val="hps"/>
        </w:rPr>
        <w:t>mensurar a medida em que</w:t>
      </w:r>
      <w:r w:rsidR="00DD28F2">
        <w:rPr>
          <w:rStyle w:val="hps"/>
        </w:rPr>
        <w:t>,</w:t>
      </w:r>
      <w:r w:rsidR="00BD1F44" w:rsidRPr="00943244">
        <w:rPr>
          <w:rStyle w:val="hps"/>
        </w:rPr>
        <w:t xml:space="preserve"> a renda </w:t>
      </w:r>
      <w:r w:rsidR="003C5BF0" w:rsidRPr="00943244">
        <w:rPr>
          <w:rStyle w:val="hps"/>
        </w:rPr>
        <w:t>dos país tem impacto na transmissão intergeracional de renda dos filhos</w:t>
      </w:r>
      <w:r w:rsidR="00327542">
        <w:rPr>
          <w:rStyle w:val="hps"/>
        </w:rPr>
        <w:t xml:space="preserve">, com </w:t>
      </w:r>
      <w:r w:rsidR="007039A9">
        <w:rPr>
          <w:rStyle w:val="hps"/>
        </w:rPr>
        <w:t xml:space="preserve">uma </w:t>
      </w:r>
      <w:r w:rsidR="00327542">
        <w:rPr>
          <w:rStyle w:val="hps"/>
        </w:rPr>
        <w:t>abordagem metodológica que minimiza o viés desses impactos</w:t>
      </w:r>
      <w:r w:rsidR="003C5BF0" w:rsidRPr="00943244">
        <w:rPr>
          <w:rStyle w:val="hps"/>
        </w:rPr>
        <w:t xml:space="preserve">. </w:t>
      </w:r>
      <w:r w:rsidR="00947097" w:rsidRPr="00943244">
        <w:rPr>
          <w:rStyle w:val="hps"/>
        </w:rPr>
        <w:t xml:space="preserve">Para tal, </w:t>
      </w:r>
      <w:r w:rsidR="00533F90" w:rsidRPr="00943244">
        <w:rPr>
          <w:rStyle w:val="hps"/>
        </w:rPr>
        <w:t>utiliza-se o efeito mediação, que irá captar a magnitude desse impacto</w:t>
      </w:r>
      <w:r w:rsidR="00CB5D26" w:rsidRPr="00943244">
        <w:rPr>
          <w:rStyle w:val="hps"/>
        </w:rPr>
        <w:t xml:space="preserve"> através de uma análise contrafactual. </w:t>
      </w:r>
      <w:r w:rsidRPr="00943244">
        <w:rPr>
          <w:rStyle w:val="hps"/>
        </w:rPr>
        <w:t xml:space="preserve">Convém mencionar que, diferentemente dos demais trabalhos realizados para o Brasil, este artigo </w:t>
      </w:r>
      <w:r w:rsidR="00C05E55" w:rsidRPr="00943244">
        <w:rPr>
          <w:rStyle w:val="hps"/>
        </w:rPr>
        <w:t xml:space="preserve">contribui com a literatura, uma vez </w:t>
      </w:r>
      <w:r w:rsidR="00FE0742" w:rsidRPr="00943244">
        <w:rPr>
          <w:rStyle w:val="hps"/>
        </w:rPr>
        <w:t xml:space="preserve">que não existem </w:t>
      </w:r>
      <w:r w:rsidR="00C05E55" w:rsidRPr="00943244">
        <w:rPr>
          <w:rStyle w:val="hps"/>
        </w:rPr>
        <w:t xml:space="preserve">trabalhos, </w:t>
      </w:r>
      <w:r w:rsidR="00C05E55" w:rsidRPr="00943244">
        <w:rPr>
          <w:rStyle w:val="hps"/>
        </w:rPr>
        <w:lastRenderedPageBreak/>
        <w:t>no âmbito nacional, que tenham feito uso da metodologia aqui utilizada, a qual busca detalhar o efeito da renda dos pais sobre a renda dos filhos em dois: um efeito direto e um indireto (também chamado de efeito mediação)</w:t>
      </w:r>
      <w:r w:rsidR="00FE0742" w:rsidRPr="00943244">
        <w:rPr>
          <w:rStyle w:val="hps"/>
        </w:rPr>
        <w:t xml:space="preserve"> por meio da análise de contrafactual</w:t>
      </w:r>
      <w:r w:rsidR="00943244">
        <w:rPr>
          <w:rStyle w:val="hps"/>
        </w:rPr>
        <w:t>.</w:t>
      </w:r>
    </w:p>
    <w:p w14:paraId="74099E39" w14:textId="63D7C51F" w:rsidR="00E5137A" w:rsidRDefault="00A52B1F" w:rsidP="007F7DC0">
      <w:pPr>
        <w:autoSpaceDE w:val="0"/>
        <w:autoSpaceDN w:val="0"/>
        <w:adjustRightInd w:val="0"/>
        <w:spacing w:line="360" w:lineRule="auto"/>
        <w:ind w:firstLine="708"/>
        <w:jc w:val="both"/>
      </w:pPr>
      <w:r>
        <w:t>Além desta introdução, e</w:t>
      </w:r>
      <w:r w:rsidR="00E5137A">
        <w:t xml:space="preserve">ste artigo está organizado </w:t>
      </w:r>
      <w:r>
        <w:t>em</w:t>
      </w:r>
      <w:r w:rsidR="00E5137A">
        <w:t xml:space="preserve"> mais quatro seções, iniciando-se com uma exposição dos trabalhos julgados mais relevantes que tratam sobre diferenciais de rendimento entre indivíduos. Em seguida estão descritos os dados e os procedimentos metodológicos aplicados. As duas seções finais são compostas de descrições dos resultados que permitirão extrair as principais conclusões sobre os objetivos e hipóteses propostos.</w:t>
      </w:r>
    </w:p>
    <w:p w14:paraId="3007EFC9" w14:textId="77777777" w:rsidR="00E5137A" w:rsidRDefault="00E5137A" w:rsidP="007F7DC0">
      <w:pPr>
        <w:autoSpaceDE w:val="0"/>
        <w:autoSpaceDN w:val="0"/>
        <w:adjustRightInd w:val="0"/>
        <w:spacing w:line="360" w:lineRule="auto"/>
        <w:ind w:firstLine="708"/>
        <w:jc w:val="both"/>
      </w:pPr>
    </w:p>
    <w:p w14:paraId="3B86CE42" w14:textId="77777777" w:rsidR="00E5137A" w:rsidRPr="00193FFA" w:rsidRDefault="00E5137A" w:rsidP="007F7DC0">
      <w:pPr>
        <w:spacing w:line="360" w:lineRule="auto"/>
        <w:rPr>
          <w:b/>
          <w:bCs/>
        </w:rPr>
      </w:pPr>
      <w:bookmarkStart w:id="1" w:name="_Toc368567674"/>
      <w:r w:rsidRPr="00193FFA">
        <w:rPr>
          <w:b/>
        </w:rPr>
        <w:t>2 REVISÃO DA LITERATURA</w:t>
      </w:r>
      <w:bookmarkEnd w:id="1"/>
    </w:p>
    <w:p w14:paraId="451D451C" w14:textId="2A49E71A" w:rsidR="00E5137A" w:rsidRDefault="00E5137A" w:rsidP="007F7DC0">
      <w:pPr>
        <w:autoSpaceDE w:val="0"/>
        <w:autoSpaceDN w:val="0"/>
        <w:adjustRightInd w:val="0"/>
        <w:spacing w:line="360" w:lineRule="auto"/>
        <w:ind w:firstLine="708"/>
        <w:jc w:val="both"/>
      </w:pPr>
      <w:r w:rsidDel="00F974B1">
        <w:t>Historicamente, as ciências humanas, notadamente Economia e Sociologia, t</w:t>
      </w:r>
      <w:r w:rsidR="0030113A">
        <w:t>ê</w:t>
      </w:r>
      <w:r w:rsidDel="00F974B1">
        <w:t xml:space="preserve">m contribuído com investigações acerca da interpretação sobre a mobilidade dos indivíduos na sociedade. A análise sociológica de mobilidade dá-se por meio do movimento entre classes sociais ou </w:t>
      </w:r>
      <w:r w:rsidRPr="00774D74" w:rsidDel="00F974B1">
        <w:rPr>
          <w:i/>
        </w:rPr>
        <w:t>status</w:t>
      </w:r>
      <w:r w:rsidDel="00F974B1">
        <w:t xml:space="preserve"> socioeconômico dos indivíduos, enquanto a econômica trata a mobilidade de renda e alocação nos estratos o</w:t>
      </w:r>
      <w:r w:rsidR="007039A9">
        <w:t xml:space="preserve">cupacionais pelos indivíduos. </w:t>
      </w:r>
      <w:r w:rsidDel="00F974B1">
        <w:t>Antigo (2010) indica que a mobilidade de rendimentos não decorre de um problema de escolha individual</w:t>
      </w:r>
      <w:r w:rsidR="003E2270">
        <w:t>, mas sim,</w:t>
      </w:r>
      <w:r w:rsidDel="00F974B1">
        <w:t xml:space="preserve"> de decisões tomadas </w:t>
      </w:r>
      <w:r w:rsidRPr="00D11E2C" w:rsidDel="00F974B1">
        <w:rPr>
          <w:i/>
        </w:rPr>
        <w:t>ex-ant</w:t>
      </w:r>
      <w:r w:rsidR="003E2270">
        <w:rPr>
          <w:i/>
        </w:rPr>
        <w:t>e</w:t>
      </w:r>
      <w:r w:rsidDel="00F974B1">
        <w:rPr>
          <w:i/>
        </w:rPr>
        <w:t xml:space="preserve"> </w:t>
      </w:r>
      <w:r w:rsidDel="00F974B1">
        <w:t xml:space="preserve">pelos indivíduos </w:t>
      </w:r>
      <w:r w:rsidR="007039A9">
        <w:t>por meio do</w:t>
      </w:r>
      <w:r w:rsidDel="00F974B1">
        <w:t xml:space="preserve"> investimento educacional</w:t>
      </w:r>
      <w:r w:rsidR="003E2270">
        <w:t>.</w:t>
      </w:r>
      <w:r w:rsidDel="00F974B1">
        <w:t xml:space="preserve"> </w:t>
      </w:r>
      <w:r w:rsidR="003E2270">
        <w:t>A</w:t>
      </w:r>
      <w:r w:rsidDel="00F974B1">
        <w:t xml:space="preserve">lém </w:t>
      </w:r>
      <w:r w:rsidR="007B1FC3" w:rsidDel="00F974B1">
        <w:t>d</w:t>
      </w:r>
      <w:r w:rsidR="007B1FC3">
        <w:t>isso,</w:t>
      </w:r>
      <w:r w:rsidR="007B1FC3" w:rsidDel="00F974B1">
        <w:t xml:space="preserve"> </w:t>
      </w:r>
      <w:r w:rsidDel="00F974B1">
        <w:t xml:space="preserve">fatores independentes como condições macroeconômicas, fatores do mercado de trabalho e de cunho institucional podem contribuir para a trajetória desse fenômeno. </w:t>
      </w:r>
    </w:p>
    <w:p w14:paraId="17F1AAB3" w14:textId="77777777" w:rsidR="0093220F" w:rsidDel="00F974B1" w:rsidRDefault="0093220F" w:rsidP="007F7DC0">
      <w:pPr>
        <w:autoSpaceDE w:val="0"/>
        <w:autoSpaceDN w:val="0"/>
        <w:adjustRightInd w:val="0"/>
        <w:spacing w:line="360" w:lineRule="auto"/>
        <w:ind w:firstLine="708"/>
        <w:jc w:val="both"/>
      </w:pPr>
    </w:p>
    <w:p w14:paraId="6F2C9CAE" w14:textId="77777777" w:rsidR="00E5137A" w:rsidRPr="00B20690" w:rsidRDefault="00E5137A" w:rsidP="007F7DC0">
      <w:pPr>
        <w:pStyle w:val="Ttulo3"/>
        <w:spacing w:before="0" w:line="360" w:lineRule="auto"/>
        <w:ind w:left="360" w:hanging="360"/>
        <w:rPr>
          <w:rFonts w:ascii="Times New Roman" w:eastAsia="Times New Roman" w:hAnsi="Times New Roman" w:cs="Times New Roman"/>
          <w:bCs w:val="0"/>
          <w:iCs/>
          <w:color w:val="00000A"/>
          <w:sz w:val="24"/>
          <w:szCs w:val="24"/>
          <w:lang w:eastAsia="pt-BR"/>
        </w:rPr>
      </w:pPr>
      <w:bookmarkStart w:id="2" w:name="_Toc368567675"/>
      <w:r w:rsidRPr="00B20690">
        <w:rPr>
          <w:rFonts w:ascii="Times New Roman" w:eastAsia="Times New Roman" w:hAnsi="Times New Roman" w:cs="Times New Roman"/>
          <w:bCs w:val="0"/>
          <w:iCs/>
          <w:color w:val="00000A"/>
          <w:sz w:val="24"/>
          <w:szCs w:val="24"/>
          <w:lang w:eastAsia="pt-BR"/>
        </w:rPr>
        <w:t>2.1 Teorias sobre Mobilidade Intergeracional</w:t>
      </w:r>
      <w:bookmarkEnd w:id="2"/>
    </w:p>
    <w:p w14:paraId="552E7833" w14:textId="129E42C5" w:rsidR="00E5137A" w:rsidRDefault="00E5137A" w:rsidP="007F7DC0">
      <w:pPr>
        <w:autoSpaceDE w:val="0"/>
        <w:autoSpaceDN w:val="0"/>
        <w:adjustRightInd w:val="0"/>
        <w:spacing w:line="360" w:lineRule="auto"/>
        <w:ind w:firstLine="708"/>
        <w:jc w:val="both"/>
      </w:pPr>
      <w:r>
        <w:t xml:space="preserve">A literatura teórica que trata da mobilidade intergeracional tem se desenvolvida em duas abordagens principais (PETERS, 1992). A primeira, </w:t>
      </w:r>
      <w:r w:rsidR="00667FD7">
        <w:t>proposta</w:t>
      </w:r>
      <w:r>
        <w:t xml:space="preserve"> por Blau e Duncan (1967)</w:t>
      </w:r>
      <w:r w:rsidR="00667FD7">
        <w:t>,</w:t>
      </w:r>
      <w:r>
        <w:t xml:space="preserve"> </w:t>
      </w:r>
      <w:r w:rsidR="00667FD7">
        <w:t>aborda a questão</w:t>
      </w:r>
      <w:r>
        <w:t xml:space="preserve"> diretamente no sentido de avaliar o grau pelo qual o </w:t>
      </w:r>
      <w:r>
        <w:rPr>
          <w:i/>
        </w:rPr>
        <w:t xml:space="preserve">status </w:t>
      </w:r>
      <w:r>
        <w:t xml:space="preserve">socioeconômico dos pais afeta o do filho. Portanto, os níveis de mobilidade social são medidos por correlações intergeracionais de </w:t>
      </w:r>
      <w:r w:rsidRPr="00F2132D">
        <w:rPr>
          <w:i/>
        </w:rPr>
        <w:t>status</w:t>
      </w:r>
      <w:r>
        <w:t xml:space="preserve"> socioeconômico</w:t>
      </w:r>
      <w:r>
        <w:rPr>
          <w:rStyle w:val="Refdenotaderodap"/>
        </w:rPr>
        <w:footnoteReference w:id="1"/>
      </w:r>
      <w:r w:rsidR="00667FD7">
        <w:t>,</w:t>
      </w:r>
      <w:r>
        <w:t xml:space="preserve"> e variáveis como educação e renda são utilizadas como </w:t>
      </w:r>
      <w:r>
        <w:rPr>
          <w:i/>
          <w:iCs/>
        </w:rPr>
        <w:t xml:space="preserve">proxy </w:t>
      </w:r>
      <w:r>
        <w:t xml:space="preserve">para o </w:t>
      </w:r>
      <w:r w:rsidRPr="005224CF">
        <w:rPr>
          <w:i/>
        </w:rPr>
        <w:t>background</w:t>
      </w:r>
      <w:r>
        <w:t xml:space="preserve"> familiar. Além da análise por </w:t>
      </w:r>
      <w:r w:rsidRPr="009E282A">
        <w:rPr>
          <w:i/>
        </w:rPr>
        <w:t>status</w:t>
      </w:r>
      <w:r>
        <w:rPr>
          <w:i/>
        </w:rPr>
        <w:t xml:space="preserve"> </w:t>
      </w:r>
      <w:r>
        <w:t xml:space="preserve">socioeconômico, Antigo (2010) </w:t>
      </w:r>
      <w:r w:rsidR="00667FD7">
        <w:t>aponta</w:t>
      </w:r>
      <w:r>
        <w:t xml:space="preserve"> que autores de formação sociológica também buscam responder à questão da mobilidade através do movimento entre classes sociais. Nessa abordagem, a mobilidade intergeracional é analisada por </w:t>
      </w:r>
      <w:r>
        <w:lastRenderedPageBreak/>
        <w:t xml:space="preserve">meio de classificações </w:t>
      </w:r>
      <w:r w:rsidRPr="001D7A94">
        <w:rPr>
          <w:i/>
        </w:rPr>
        <w:t>cross-section</w:t>
      </w:r>
      <w:r>
        <w:rPr>
          <w:i/>
        </w:rPr>
        <w:t xml:space="preserve"> </w:t>
      </w:r>
      <w:r w:rsidR="00951DA1">
        <w:t xml:space="preserve">de ocupações de pais e filhos. </w:t>
      </w:r>
      <w:r>
        <w:t xml:space="preserve">A segunda abordagem, desenvolvida por Jenks et al. (1979), Becker (1981) e Becker e Tomes (1986), é intimamente relacionada à literatura de capital humano e foca nos determinantes dos níveis de renda. Esses autores foram os primeiros a discutir a questão da mobilidade de renda entre gerações e a considerar o papel da educação sugerindo, assim, um modelo teórico de transmissão intergeracional de </w:t>
      </w:r>
      <w:r w:rsidRPr="00901DDB">
        <w:rPr>
          <w:i/>
        </w:rPr>
        <w:t>status</w:t>
      </w:r>
      <w:r>
        <w:t xml:space="preserve"> familiar. </w:t>
      </w:r>
    </w:p>
    <w:p w14:paraId="4B258880" w14:textId="5BD60F91" w:rsidR="00E5137A" w:rsidRDefault="00E5137A" w:rsidP="007F7DC0">
      <w:pPr>
        <w:autoSpaceDE w:val="0"/>
        <w:autoSpaceDN w:val="0"/>
        <w:adjustRightInd w:val="0"/>
        <w:spacing w:line="360" w:lineRule="auto"/>
        <w:ind w:firstLine="708"/>
        <w:jc w:val="both"/>
      </w:pPr>
      <w:r>
        <w:t xml:space="preserve">Em uma versão simplificada do modelo, Becker e Tomes (1979, </w:t>
      </w:r>
      <w:r>
        <w:rPr>
          <w:i/>
        </w:rPr>
        <w:t xml:space="preserve">apud </w:t>
      </w:r>
      <w:r>
        <w:t>Antigo, 2010) consideram a família composta por um único indivíduo em cada geração, e assumem que o capital humano do filho é escolhido pelo pai, como decisão da alocação ótima de sua renda permanente. Dessa forma, quando os rendimentos do pai aumentam, maior será o investimento em capital humano do filho, levando-o, portanto, a maiores rendimentos. Assim, a renda permanente do pai tem uma influência posi</w:t>
      </w:r>
      <w:r w:rsidR="007377D5">
        <w:t xml:space="preserve">tiva nos rendimentos do filho. </w:t>
      </w:r>
      <w:r>
        <w:t xml:space="preserve">A partir da abordagem desenvolvida por Becker e Tomes (1979), os estudos de mobilidade têm início na teoria econômica. No entanto, os estudos sobre mobilidade só vieram a se desenvolver, dentro da literatura econômica, nos anos de 1990, a partir da disponibilidade de dados em painéis internacionais. Autores como Peters (1992), Fields e Ok (1996), Fortin e Lefebvre (1998), Solon (1999), Björklund e Jäntti (2000), Behrman </w:t>
      </w:r>
      <w:r w:rsidRPr="005224CF">
        <w:t>et</w:t>
      </w:r>
      <w:r>
        <w:t xml:space="preserve"> </w:t>
      </w:r>
      <w:r w:rsidRPr="005224CF">
        <w:t>al</w:t>
      </w:r>
      <w:r>
        <w:t xml:space="preserve"> (2001), Erikson e Goldthorpe (2002), Corak (2004), Ermisch e Nicoletti (2005) e Aydemir </w:t>
      </w:r>
      <w:r w:rsidRPr="00FF2785">
        <w:t xml:space="preserve">et al </w:t>
      </w:r>
      <w:r>
        <w:t xml:space="preserve">(2005) são alguns exemplos que abordam essa questão. </w:t>
      </w:r>
    </w:p>
    <w:p w14:paraId="636AFB2F" w14:textId="216AB228" w:rsidR="00E5137A" w:rsidRPr="00280F5D" w:rsidRDefault="00E5137A" w:rsidP="007F7DC0">
      <w:pPr>
        <w:autoSpaceDE w:val="0"/>
        <w:autoSpaceDN w:val="0"/>
        <w:adjustRightInd w:val="0"/>
        <w:spacing w:line="360" w:lineRule="auto"/>
        <w:ind w:firstLine="708"/>
        <w:jc w:val="both"/>
      </w:pPr>
      <w:r>
        <w:t>Devido à limitação de dados organizados em painel, alguns autores</w:t>
      </w:r>
      <w:r w:rsidR="002E4ABA">
        <w:t>,</w:t>
      </w:r>
      <w:r>
        <w:t xml:space="preserve"> por exemplo Ermisch e Francesconi (2004)</w:t>
      </w:r>
      <w:r w:rsidR="002E4ABA">
        <w:t>,</w:t>
      </w:r>
      <w:r>
        <w:t xml:space="preserve"> estima</w:t>
      </w:r>
      <w:r w:rsidR="002C30F5">
        <w:t>ra</w:t>
      </w:r>
      <w:r>
        <w:t>m a elasticidade intergeracional por meio de um escore de prestígio ocupacional (</w:t>
      </w:r>
      <w:r w:rsidRPr="005224CF">
        <w:rPr>
          <w:i/>
        </w:rPr>
        <w:t>Hope-Goldthorpe score</w:t>
      </w:r>
      <w:r>
        <w:t>)</w:t>
      </w:r>
      <w:r>
        <w:rPr>
          <w:rStyle w:val="Refdenotaderodap"/>
        </w:rPr>
        <w:footnoteReference w:id="2"/>
      </w:r>
      <w:r>
        <w:t xml:space="preserve"> de pais e filhos, partindo da constatação de que estes são fortemente relacionados aos rendimentos dos indivíduos,</w:t>
      </w:r>
      <w:r w:rsidR="005348CA">
        <w:t xml:space="preserve"> já</w:t>
      </w:r>
      <w:r>
        <w:t xml:space="preserve"> </w:t>
      </w:r>
      <w:r w:rsidRPr="005C7175">
        <w:t>Arellano e Meghir (1992) e Angrist e Krueger (1992)</w:t>
      </w:r>
      <w:r>
        <w:t xml:space="preserve"> propuseram um </w:t>
      </w:r>
      <w:r w:rsidRPr="006963A2">
        <w:t xml:space="preserve">método </w:t>
      </w:r>
      <w:r w:rsidR="005348CA">
        <w:t>denominado</w:t>
      </w:r>
      <w:r w:rsidRPr="006963A2">
        <w:t xml:space="preserve"> </w:t>
      </w:r>
      <w:r w:rsidRPr="00A11EE8">
        <w:rPr>
          <w:i/>
        </w:rPr>
        <w:t>Two-Sample</w:t>
      </w:r>
      <w:r>
        <w:rPr>
          <w:i/>
        </w:rPr>
        <w:t xml:space="preserve"> Instrumental Variables</w:t>
      </w:r>
      <w:r w:rsidRPr="006963A2">
        <w:t xml:space="preserve"> (TSIV). </w:t>
      </w:r>
      <w:r>
        <w:t>No primeiro estágio utilizam-se informações</w:t>
      </w:r>
      <w:r w:rsidRPr="00B95A75">
        <w:t xml:space="preserve"> </w:t>
      </w:r>
      <w:r>
        <w:t xml:space="preserve">de uma </w:t>
      </w:r>
      <w:r w:rsidRPr="00B95A75">
        <w:t xml:space="preserve">amostra </w:t>
      </w:r>
      <w:r>
        <w:t>de</w:t>
      </w:r>
      <w:r w:rsidRPr="00B95A75">
        <w:t xml:space="preserve"> pais para </w:t>
      </w:r>
      <w:r>
        <w:t xml:space="preserve">estimar uma equação do tipo </w:t>
      </w:r>
      <w:r w:rsidR="000C28D3" w:rsidRPr="000C28D3">
        <w:rPr>
          <w:i/>
        </w:rPr>
        <w:t>minceriana</w:t>
      </w:r>
      <w:r>
        <w:t xml:space="preserve">, cujos coeficientes dos regressores obtidos são aplicados, no segundo estágio, em outra amostra de filhos para se obter </w:t>
      </w:r>
      <w:r w:rsidRPr="00B95A75">
        <w:t xml:space="preserve">a renda predita dos pais. Finalmente, </w:t>
      </w:r>
      <w:r>
        <w:t>estima-se por Mínimos Quadrados Ordinários (MQO)</w:t>
      </w:r>
      <w:r w:rsidRPr="00B95A75">
        <w:t xml:space="preserve">, </w:t>
      </w:r>
      <w:r>
        <w:t xml:space="preserve">uma equação tendo </w:t>
      </w:r>
      <w:r w:rsidRPr="00B95A75">
        <w:t>a</w:t>
      </w:r>
      <w:r>
        <w:t xml:space="preserve"> </w:t>
      </w:r>
      <w:r w:rsidRPr="00B95A75">
        <w:t xml:space="preserve">renda do filho </w:t>
      </w:r>
      <w:r>
        <w:t xml:space="preserve">como </w:t>
      </w:r>
      <w:r>
        <w:lastRenderedPageBreak/>
        <w:t>função da renda do pai</w:t>
      </w:r>
      <w:r w:rsidRPr="00B95A75">
        <w:t>.</w:t>
      </w:r>
      <w:r>
        <w:t xml:space="preserve"> O único requerimento</w:t>
      </w:r>
      <w:r>
        <w:rPr>
          <w:rStyle w:val="Refdenotaderodap"/>
        </w:rPr>
        <w:footnoteReference w:id="3"/>
      </w:r>
      <w:r>
        <w:t xml:space="preserve"> para consistência é que a relação entre salário e educação dos pais no primeiro estágio, seja a mesma para os pais dos filhos observados na amostra do segundo estágio. </w:t>
      </w:r>
    </w:p>
    <w:p w14:paraId="1A331BB5" w14:textId="5533B8FA" w:rsidR="00E5137A" w:rsidRPr="00073BE8" w:rsidRDefault="00191F06" w:rsidP="007F7DC0">
      <w:pPr>
        <w:autoSpaceDE w:val="0"/>
        <w:autoSpaceDN w:val="0"/>
        <w:adjustRightInd w:val="0"/>
        <w:spacing w:line="360" w:lineRule="auto"/>
        <w:ind w:firstLine="708"/>
        <w:jc w:val="both"/>
      </w:pPr>
      <w:r>
        <w:t>Baseados no método TSIV,</w:t>
      </w:r>
      <w:r w:rsidR="00E5137A" w:rsidRPr="006D5A32">
        <w:t xml:space="preserve"> Dearden, Machin, </w:t>
      </w:r>
      <w:r w:rsidR="00E5137A">
        <w:t>e</w:t>
      </w:r>
      <w:r w:rsidR="00E5137A" w:rsidRPr="006D5A32">
        <w:t xml:space="preserve"> Reed (1997), Björklund</w:t>
      </w:r>
      <w:r w:rsidR="00E5137A">
        <w:t xml:space="preserve"> e </w:t>
      </w:r>
      <w:r w:rsidR="00E5137A" w:rsidRPr="006D5A32">
        <w:t xml:space="preserve">Jäntti (1997), </w:t>
      </w:r>
      <w:r w:rsidR="00E5137A">
        <w:t xml:space="preserve">e </w:t>
      </w:r>
      <w:r w:rsidR="00E5137A" w:rsidRPr="006D5A32">
        <w:t>Grawe (2001, 2004)</w:t>
      </w:r>
      <w:r w:rsidR="00E5137A">
        <w:t xml:space="preserve">, dentre outros, aplicaram uma estrutura similar em estudos sobre mobilidade intergeracional denominada </w:t>
      </w:r>
      <w:r w:rsidR="00E5137A" w:rsidRPr="006D5A32">
        <w:rPr>
          <w:i/>
        </w:rPr>
        <w:t>Two-Sample</w:t>
      </w:r>
      <w:r w:rsidR="00E5137A">
        <w:rPr>
          <w:i/>
        </w:rPr>
        <w:t xml:space="preserve"> </w:t>
      </w:r>
      <w:r w:rsidR="00E5137A" w:rsidRPr="006D5A32">
        <w:rPr>
          <w:i/>
        </w:rPr>
        <w:t>Two-Stage</w:t>
      </w:r>
      <w:r w:rsidR="00E5137A">
        <w:rPr>
          <w:i/>
        </w:rPr>
        <w:t xml:space="preserve"> </w:t>
      </w:r>
      <w:r w:rsidR="00E5137A" w:rsidRPr="006D5A32">
        <w:rPr>
          <w:i/>
        </w:rPr>
        <w:t>Least</w:t>
      </w:r>
      <w:r w:rsidR="00E5137A">
        <w:rPr>
          <w:i/>
        </w:rPr>
        <w:t xml:space="preserve"> </w:t>
      </w:r>
      <w:r w:rsidR="00E5137A" w:rsidRPr="006D5A32">
        <w:rPr>
          <w:i/>
        </w:rPr>
        <w:t>S</w:t>
      </w:r>
      <w:r w:rsidR="00E5137A">
        <w:rPr>
          <w:i/>
        </w:rPr>
        <w:t xml:space="preserve">quares </w:t>
      </w:r>
      <w:r w:rsidR="00E5137A">
        <w:t>(</w:t>
      </w:r>
      <w:r w:rsidR="00E5137A" w:rsidRPr="006D5A32">
        <w:t>TS2SLS</w:t>
      </w:r>
      <w:r w:rsidR="00E5137A">
        <w:t>). De acordo com Inoue e Solon (2006)</w:t>
      </w:r>
      <w:r w:rsidR="002E4ABA">
        <w:t>,</w:t>
      </w:r>
      <w:r w:rsidR="00E5137A">
        <w:t xml:space="preserve"> </w:t>
      </w:r>
      <w:r w:rsidR="002E4ABA">
        <w:t>esse método</w:t>
      </w:r>
      <w:r w:rsidR="00E5137A">
        <w:t xml:space="preserve"> é uma técnica computacionalmente mais conveniente e produz estimadores assintoticamente mais eficientes que os de TSIV</w:t>
      </w:r>
      <w:r w:rsidR="00E5137A">
        <w:rPr>
          <w:rStyle w:val="Refdenotaderodap"/>
        </w:rPr>
        <w:footnoteReference w:id="4"/>
      </w:r>
      <w:r w:rsidR="00E5137A">
        <w:t>.</w:t>
      </w:r>
    </w:p>
    <w:p w14:paraId="57D3F63A" w14:textId="2A9C0EC1" w:rsidR="00E5137A" w:rsidRDefault="00E5137A" w:rsidP="007F7DC0">
      <w:pPr>
        <w:autoSpaceDE w:val="0"/>
        <w:autoSpaceDN w:val="0"/>
        <w:adjustRightInd w:val="0"/>
        <w:spacing w:line="360" w:lineRule="auto"/>
        <w:ind w:firstLine="708"/>
        <w:jc w:val="both"/>
      </w:pPr>
      <w:r>
        <w:t>Além das metodologias econométricas supracitadas, trabalhos como os de Ferreira e Veloso (2006), Figueiredo, Netto Junior e Porto Junior (2007), Figueiredo (2010) e</w:t>
      </w:r>
      <w:r w:rsidR="00880500">
        <w:t xml:space="preserve"> </w:t>
      </w:r>
      <w:r>
        <w:t xml:space="preserve">Antigo (2011) também utilizam as matrizes de transição markoviana nos estudos sobre mobilidade. Tais matrizes apresentam as probabilidades de mobilidade intergeracional nas frações de distribuição de renda (quantis, decis, dentre outros). </w:t>
      </w:r>
    </w:p>
    <w:p w14:paraId="2D2E431C" w14:textId="77777777" w:rsidR="0093220F" w:rsidRPr="00724D63" w:rsidRDefault="0093220F" w:rsidP="007F7DC0">
      <w:pPr>
        <w:autoSpaceDE w:val="0"/>
        <w:autoSpaceDN w:val="0"/>
        <w:adjustRightInd w:val="0"/>
        <w:spacing w:line="360" w:lineRule="auto"/>
        <w:ind w:firstLine="708"/>
        <w:jc w:val="both"/>
      </w:pPr>
    </w:p>
    <w:p w14:paraId="784B74A2" w14:textId="1423EF09" w:rsidR="00880500" w:rsidRDefault="00E5137A" w:rsidP="007F7DC0">
      <w:pPr>
        <w:autoSpaceDE w:val="0"/>
        <w:autoSpaceDN w:val="0"/>
        <w:adjustRightInd w:val="0"/>
        <w:spacing w:line="360" w:lineRule="auto"/>
        <w:jc w:val="both"/>
      </w:pPr>
      <w:bookmarkStart w:id="3" w:name="_Toc368567676"/>
      <w:r w:rsidRPr="00943244">
        <w:rPr>
          <w:b/>
          <w:bCs/>
          <w:iCs/>
          <w:color w:val="00000A"/>
        </w:rPr>
        <w:t>2.</w:t>
      </w:r>
      <w:r w:rsidR="0093220F">
        <w:rPr>
          <w:b/>
          <w:bCs/>
          <w:iCs/>
          <w:color w:val="00000A"/>
        </w:rPr>
        <w:t>2</w:t>
      </w:r>
      <w:r w:rsidRPr="00943244">
        <w:rPr>
          <w:b/>
          <w:bCs/>
          <w:iCs/>
          <w:color w:val="00000A"/>
        </w:rPr>
        <w:t xml:space="preserve"> Estudos Empíricos sobre Mobilidade Intergeracional</w:t>
      </w:r>
      <w:bookmarkEnd w:id="3"/>
      <w:r w:rsidR="000F6914">
        <w:tab/>
      </w:r>
    </w:p>
    <w:p w14:paraId="0C010A09" w14:textId="563EA9F2" w:rsidR="00E5137A" w:rsidRDefault="00E5137A" w:rsidP="007F7DC0">
      <w:pPr>
        <w:autoSpaceDE w:val="0"/>
        <w:autoSpaceDN w:val="0"/>
        <w:adjustRightInd w:val="0"/>
        <w:spacing w:line="360" w:lineRule="auto"/>
        <w:ind w:firstLine="708"/>
        <w:jc w:val="both"/>
      </w:pPr>
      <w:r>
        <w:t>As evidências sugeridas pelos estudos realizados, abrangendo essa literatura, podem diferir entre classes sociais, grupos de renda, grau de desenvolvimento de um país ou região e pelas inúmeras características dos indivíduos e de seus p</w:t>
      </w:r>
      <w:r w:rsidR="00135690">
        <w:t xml:space="preserve">ais. </w:t>
      </w:r>
      <w:r>
        <w:t>Uma hipótese sugere que a mobilidade pode ser maior entre as famílias pertencentes às classes inferiores e intermediárias da distribuição de renda, onde os salários são o componente mais importante do nível de renda e os gastos com capital humano são maiores quando comparados com famílias mais ricas. Também tem surgido certa preocupação de que o sistema de bem-estar cria uma classe de bem-estar permanente que persiste ao longo de gerações e que resulta em pouca mobilidade ascendente para os indivíduos pertencentes às famílias mais pobres.</w:t>
      </w:r>
    </w:p>
    <w:p w14:paraId="1EEAAFA6" w14:textId="0E9547EC" w:rsidR="00E5137A" w:rsidRPr="00292DC0" w:rsidRDefault="00E5137A" w:rsidP="007F7DC0">
      <w:pPr>
        <w:autoSpaceDE w:val="0"/>
        <w:autoSpaceDN w:val="0"/>
        <w:adjustRightInd w:val="0"/>
        <w:spacing w:line="360" w:lineRule="auto"/>
        <w:ind w:firstLine="708"/>
        <w:jc w:val="both"/>
      </w:pPr>
      <w:r>
        <w:t xml:space="preserve">Utilizando dados do </w:t>
      </w:r>
      <w:r>
        <w:rPr>
          <w:i/>
        </w:rPr>
        <w:t xml:space="preserve">National Longitudinal Surveys of Labor Market Experience </w:t>
      </w:r>
      <w:r>
        <w:t xml:space="preserve">(NLS), Peters (1992) estima empiricamente a importância de características de </w:t>
      </w:r>
      <w:r>
        <w:rPr>
          <w:i/>
        </w:rPr>
        <w:t xml:space="preserve">background </w:t>
      </w:r>
      <w:r>
        <w:t xml:space="preserve">familiar em influenciar a relação sistemática entre a renda de um filho na idade adulta e a renda dos seus pais. Os resultados indicam que existe uma diferença no padrão de mobilidade entre filhos e filhas e entre renda e salário. A autora ainda verifica </w:t>
      </w:r>
      <w:r>
        <w:lastRenderedPageBreak/>
        <w:t xml:space="preserve">que a característica de </w:t>
      </w:r>
      <w:r>
        <w:rPr>
          <w:i/>
        </w:rPr>
        <w:t>background</w:t>
      </w:r>
      <w:r>
        <w:t xml:space="preserve"> familiar mais importante no processo de transmissão de renda entre gerações é a renda.</w:t>
      </w:r>
    </w:p>
    <w:p w14:paraId="2C612582" w14:textId="005CF5A8" w:rsidR="00E5137A" w:rsidRPr="00825AFE" w:rsidRDefault="00E5137A" w:rsidP="007F7DC0">
      <w:pPr>
        <w:autoSpaceDE w:val="0"/>
        <w:autoSpaceDN w:val="0"/>
        <w:adjustRightInd w:val="0"/>
        <w:spacing w:line="360" w:lineRule="auto"/>
        <w:ind w:firstLine="708"/>
        <w:jc w:val="both"/>
      </w:pPr>
      <w:r w:rsidRPr="00825AFE">
        <w:t xml:space="preserve">Fortin e Lefebvre (1998) utilizam dados do Censo Decenal Canadense para o período de 1951 a 1991 e informações do </w:t>
      </w:r>
      <w:r w:rsidRPr="00825AFE">
        <w:rPr>
          <w:i/>
        </w:rPr>
        <w:t xml:space="preserve">General Social Survey </w:t>
      </w:r>
      <w:r w:rsidRPr="00825AFE">
        <w:t xml:space="preserve">(GSS) de 1986 e 1994 para estimar um modelo log-linear padrão com o uso de variáveis instrumentais. Os autores verificam que existe um maior grau de transmissão de </w:t>
      </w:r>
      <w:r w:rsidRPr="00825AFE">
        <w:rPr>
          <w:i/>
        </w:rPr>
        <w:t>status</w:t>
      </w:r>
      <w:r w:rsidRPr="00825AFE">
        <w:t xml:space="preserve"> entre pais e filhas do que entre pais e filhos. </w:t>
      </w:r>
    </w:p>
    <w:p w14:paraId="25E8BA87" w14:textId="695ED448" w:rsidR="00E5137A" w:rsidRDefault="00E5137A" w:rsidP="007F7DC0">
      <w:pPr>
        <w:autoSpaceDE w:val="0"/>
        <w:autoSpaceDN w:val="0"/>
        <w:adjustRightInd w:val="0"/>
        <w:spacing w:line="360" w:lineRule="auto"/>
        <w:ind w:firstLine="708"/>
        <w:jc w:val="both"/>
      </w:pPr>
      <w:r w:rsidRPr="00825AFE">
        <w:t xml:space="preserve">Lee e Solon (2006) utilizam informações do </w:t>
      </w:r>
      <w:r w:rsidRPr="00825AFE">
        <w:rPr>
          <w:i/>
        </w:rPr>
        <w:t xml:space="preserve">Panel Study of Income Dynamics </w:t>
      </w:r>
      <w:r w:rsidRPr="00825AFE">
        <w:t>(PSID) para os anos de 1977 a 2000. Os resultados indicam que a mobilidade de renda entre gerações nos Estados Unidos não mudou drasticamente ao longo das décadas de 1980 e 1990.</w:t>
      </w:r>
      <w:r>
        <w:t xml:space="preserve"> </w:t>
      </w:r>
    </w:p>
    <w:p w14:paraId="6C489FC3" w14:textId="76280549" w:rsidR="00E5137A" w:rsidRDefault="00E5137A" w:rsidP="007F7DC0">
      <w:pPr>
        <w:autoSpaceDE w:val="0"/>
        <w:autoSpaceDN w:val="0"/>
        <w:adjustRightInd w:val="0"/>
        <w:spacing w:line="360" w:lineRule="auto"/>
        <w:ind w:firstLine="708"/>
        <w:jc w:val="both"/>
      </w:pPr>
      <w:r>
        <w:t>U</w:t>
      </w:r>
      <w:r w:rsidRPr="002F6CAA">
        <w:t>tiliza</w:t>
      </w:r>
      <w:r>
        <w:t>ndo</w:t>
      </w:r>
      <w:r w:rsidRPr="002F6CAA">
        <w:t xml:space="preserve"> dados do </w:t>
      </w:r>
      <w:r w:rsidRPr="002F6CAA">
        <w:rPr>
          <w:i/>
        </w:rPr>
        <w:t>Swedish</w:t>
      </w:r>
      <w:r>
        <w:rPr>
          <w:i/>
        </w:rPr>
        <w:t xml:space="preserve"> </w:t>
      </w:r>
      <w:r w:rsidRPr="002F6CAA">
        <w:rPr>
          <w:i/>
        </w:rPr>
        <w:t>Military</w:t>
      </w:r>
      <w:r>
        <w:rPr>
          <w:i/>
        </w:rPr>
        <w:t xml:space="preserve"> </w:t>
      </w:r>
      <w:r w:rsidRPr="002F6CAA">
        <w:rPr>
          <w:i/>
        </w:rPr>
        <w:t>Enlistmen</w:t>
      </w:r>
      <w:r>
        <w:rPr>
          <w:i/>
        </w:rPr>
        <w:t>t</w:t>
      </w:r>
      <w:r>
        <w:t xml:space="preserve">, </w:t>
      </w:r>
      <w:r w:rsidRPr="002F6CAA">
        <w:t>Hirvonen (2010)</w:t>
      </w:r>
      <w:r>
        <w:t xml:space="preserve"> investiga os fatores que contribuem para a mobilidade de renda entre gerações na Suécia. A </w:t>
      </w:r>
      <w:r w:rsidR="00BE0627">
        <w:t>autora</w:t>
      </w:r>
      <w:r>
        <w:t xml:space="preserve"> constata que</w:t>
      </w:r>
      <w:r w:rsidR="00191F06">
        <w:t>:</w:t>
      </w:r>
      <w:r>
        <w:t xml:space="preserve"> o impacto do nível educacional, no processo de transmissão de renda, decresce para os filhos com 12 ou mais anos de estudo</w:t>
      </w:r>
      <w:r w:rsidR="00191F06">
        <w:t>;</w:t>
      </w:r>
      <w:r w:rsidR="00BE0627">
        <w:t xml:space="preserve"> </w:t>
      </w:r>
      <w:r>
        <w:t>o nível educacional e as habilidades cognitivas e não-cognitivas apresentam impactos mais acentuados nos quantis superiores de distribuição de renda dos pais</w:t>
      </w:r>
      <w:r w:rsidR="00191F06">
        <w:t>;</w:t>
      </w:r>
      <w:r>
        <w:t xml:space="preserve"> o salário da filha é menos dependente do salário do pai, </w:t>
      </w:r>
      <w:r w:rsidR="00706164">
        <w:t>ao passo que</w:t>
      </w:r>
      <w:r>
        <w:t xml:space="preserve"> a educação tem impacto mais pronunciado para as filhas.</w:t>
      </w:r>
    </w:p>
    <w:p w14:paraId="7E9122C7" w14:textId="692CB108" w:rsidR="00E5137A" w:rsidRDefault="00E5137A" w:rsidP="007F7DC0">
      <w:pPr>
        <w:autoSpaceDE w:val="0"/>
        <w:autoSpaceDN w:val="0"/>
        <w:adjustRightInd w:val="0"/>
        <w:spacing w:line="360" w:lineRule="auto"/>
        <w:ind w:firstLine="708"/>
        <w:jc w:val="both"/>
      </w:pPr>
      <w:r>
        <w:t>Com base em um painel de famílias chilenas, Celhay, Sanhueza e Zubizarreta (2009) analisam a mobilidade de renda intergeracional no período 1996 – 2006 através de matrizes de mobilidade, de onde verificam que a mobilidade é maior nos decis intermediários de renda, porém, decresce com o aumento dos estratos de renda e que a elasticidade renda é maior para os homens.</w:t>
      </w:r>
      <w:r w:rsidR="00BE0627" w:rsidDel="00BE0627">
        <w:t xml:space="preserve"> </w:t>
      </w:r>
      <w:r>
        <w:t>Para resolver o problema da ausência de uma base de dados apropriada</w:t>
      </w:r>
      <w:r w:rsidRPr="00746507">
        <w:rPr>
          <w:vertAlign w:val="superscript"/>
        </w:rPr>
        <w:footnoteReference w:id="5"/>
      </w:r>
      <w:r>
        <w:t xml:space="preserve">, </w:t>
      </w:r>
      <w:r w:rsidRPr="000D17DF">
        <w:t>Mocetti (2007)</w:t>
      </w:r>
      <w:r>
        <w:t xml:space="preserve"> utiliza a metodologia de TS2SLS, citada anteriormente, para analisar a mobilidade de renda intergeracional na Itália. Os resultados mostram que a mobilidade intergeracional de renda é menor na Itália que em outros países desenvolvidos. Além disso, o autor encontra evidências de uma forte persistência entre os quantis superiores de renda dos filhos. </w:t>
      </w:r>
    </w:p>
    <w:p w14:paraId="389FF931" w14:textId="13C2B00C" w:rsidR="00E5137A" w:rsidRDefault="00871C55" w:rsidP="007F7DC0">
      <w:pPr>
        <w:autoSpaceDE w:val="0"/>
        <w:autoSpaceDN w:val="0"/>
        <w:adjustRightInd w:val="0"/>
        <w:spacing w:line="360" w:lineRule="auto"/>
        <w:ind w:firstLine="708"/>
        <w:jc w:val="both"/>
      </w:pPr>
      <w:r>
        <w:lastRenderedPageBreak/>
        <w:t>Os</w:t>
      </w:r>
      <w:r w:rsidR="00E5137A">
        <w:t xml:space="preserve"> diversos trabalhos realizados para analisar a questão da mobilidade de renda no Brasil utilizam dados da PNAD</w:t>
      </w:r>
      <w:r w:rsidR="00E5137A">
        <w:rPr>
          <w:rStyle w:val="Refdenotaderodap"/>
        </w:rPr>
        <w:footnoteReference w:id="6"/>
      </w:r>
      <w:r w:rsidR="00E5137A">
        <w:t xml:space="preserve">. No entanto, conforme argumentam Pero e Szerman (2008), apenas </w:t>
      </w:r>
      <w:r w:rsidR="00E5137A" w:rsidRPr="002B0BB3">
        <w:t>as P</w:t>
      </w:r>
      <w:r w:rsidR="00E5137A">
        <w:t>NAD</w:t>
      </w:r>
      <w:r w:rsidR="00E5137A" w:rsidRPr="002B0BB3">
        <w:t>s de 1973, 19</w:t>
      </w:r>
      <w:r w:rsidR="00E5137A">
        <w:t>76, 1982, 1988 e 1996 podem ser utilizadas em estudos sobre mobilidade, visto que, estas pesquisas contêm</w:t>
      </w:r>
      <w:r w:rsidR="00E5137A" w:rsidRPr="002B0BB3">
        <w:t xml:space="preserve"> suplementos sobre mobilidade social</w:t>
      </w:r>
      <w:r w:rsidR="00E5137A">
        <w:t xml:space="preserve">, ou seja, carregam informações sobre o nível de escolaridade do pai do chefe de família. </w:t>
      </w:r>
      <w:r w:rsidR="00E5137A" w:rsidRPr="003223E0">
        <w:t>D</w:t>
      </w:r>
      <w:r w:rsidR="00E5137A">
        <w:t>iante de todos esses problemas</w:t>
      </w:r>
      <w:r w:rsidR="00E5137A" w:rsidRPr="003223E0">
        <w:t>, a conclusão desses trabalhos é que</w:t>
      </w:r>
      <w:r w:rsidR="00E5137A">
        <w:t>, de uma maneira geral,</w:t>
      </w:r>
      <w:r w:rsidR="00E5137A" w:rsidRPr="003223E0">
        <w:t xml:space="preserve"> há significativa transmissão de </w:t>
      </w:r>
      <w:r w:rsidR="00E5137A" w:rsidRPr="00F61F18">
        <w:rPr>
          <w:i/>
        </w:rPr>
        <w:t>status</w:t>
      </w:r>
      <w:r w:rsidR="00E5137A" w:rsidRPr="003223E0">
        <w:t xml:space="preserve"> entre as gerações, o que contribui para a persistência das desigualdades.</w:t>
      </w:r>
    </w:p>
    <w:p w14:paraId="6C27A810" w14:textId="2EE8778E" w:rsidR="00E5137A" w:rsidRDefault="00E5137A" w:rsidP="007F7DC0">
      <w:pPr>
        <w:autoSpaceDE w:val="0"/>
        <w:autoSpaceDN w:val="0"/>
        <w:adjustRightInd w:val="0"/>
        <w:spacing w:line="360" w:lineRule="auto"/>
        <w:ind w:firstLine="708"/>
        <w:jc w:val="both"/>
      </w:pPr>
      <w:r>
        <w:t xml:space="preserve">Mesmo com todos os problemas supracitados, diversos autores utilizaram dados da PNAD aplicados no procedimento de TSIV para mensurar a mobilidade intergeracional de renda no Brasil. Ferreira e Veloso (2006) verificam que o grau de mobilidade intergeracional de salários no Brasil é menor do que os observados em países desenvolvidos, porém, internamente, sua ocorrência é maior para indivíduos residentes em regiões mais desenvolvidas (Sudeste), bem como para os de cor branca. Os autores também verificam evidências de não-linearidade no padrão de mobilidade, visto que, o grau de persistência cai, em média, com o salário do pai. </w:t>
      </w:r>
    </w:p>
    <w:p w14:paraId="3E9353A3" w14:textId="1049F937" w:rsidR="00E5137A" w:rsidRDefault="00E5137A" w:rsidP="007F7DC0">
      <w:pPr>
        <w:autoSpaceDE w:val="0"/>
        <w:autoSpaceDN w:val="0"/>
        <w:adjustRightInd w:val="0"/>
        <w:spacing w:line="360" w:lineRule="auto"/>
        <w:ind w:firstLine="708"/>
        <w:jc w:val="both"/>
      </w:pPr>
      <w:r>
        <w:t>Dunn (2007) utiliza dados das PNADs de 1982, 1988 e 1996. Os resultados apontam uma elasticidade de salário intertemporal na ordem de 0.688. J</w:t>
      </w:r>
      <w:r w:rsidRPr="00433ABC">
        <w:t>á</w:t>
      </w:r>
      <w:r>
        <w:t xml:space="preserve"> Pero e Szerman (2008) utilizam dados da PNAD de 1977 e 1996 e verificam que, a</w:t>
      </w:r>
      <w:r w:rsidRPr="00D64C68">
        <w:t>s estimativas da persistência intergeracional</w:t>
      </w:r>
      <w:r>
        <w:t xml:space="preserve"> </w:t>
      </w:r>
      <w:r w:rsidRPr="00D64C68">
        <w:t>de renda para o Brasil variam entre 0.67 e 0.80</w:t>
      </w:r>
      <w:r w:rsidRPr="0045553E">
        <w:t>.</w:t>
      </w:r>
      <w:r w:rsidR="00943244">
        <w:rPr>
          <w:rStyle w:val="hps"/>
        </w:rPr>
        <w:t xml:space="preserve"> O autor</w:t>
      </w:r>
      <w:r>
        <w:rPr>
          <w:rStyle w:val="hps"/>
        </w:rPr>
        <w:t xml:space="preserve"> ainda</w:t>
      </w:r>
      <w:r>
        <w:rPr>
          <w:rStyle w:val="hps"/>
          <w:lang w:val="pt-PT"/>
        </w:rPr>
        <w:t xml:space="preserve"> utiliza informações de pais e filhos morando na mesma residência, em 1996, para estimar uma medida de elasticidade utilizando as metodologias de MQO e VI. </w:t>
      </w:r>
      <w:r>
        <w:t>O autor verifica que</w:t>
      </w:r>
      <w:r>
        <w:rPr>
          <w:rStyle w:val="hps"/>
          <w:lang w:val="pt-PT"/>
        </w:rPr>
        <w:t xml:space="preserve">, </w:t>
      </w:r>
      <w:r>
        <w:t>independentemente do método utilizado, o Brasil apresenta um dos maiores níveis de transmissão de ganhos, quan</w:t>
      </w:r>
      <w:r w:rsidR="00EB2432">
        <w:t>d</w:t>
      </w:r>
      <w:r>
        <w:t>o comparado com estudos realizados para outros países</w:t>
      </w:r>
      <w:r w:rsidR="00EB2432">
        <w:t>,</w:t>
      </w:r>
      <w:r>
        <w:t xml:space="preserve"> e que </w:t>
      </w:r>
      <w:r w:rsidRPr="002E69E4">
        <w:rPr>
          <w:rStyle w:val="hps"/>
        </w:rPr>
        <w:t xml:space="preserve">a educação pode ser o caminho mais significativo pelo </w:t>
      </w:r>
      <w:r>
        <w:rPr>
          <w:rStyle w:val="hps"/>
        </w:rPr>
        <w:t>qua</w:t>
      </w:r>
      <w:r w:rsidRPr="002E69E4">
        <w:rPr>
          <w:rStyle w:val="hps"/>
        </w:rPr>
        <w:t>l</w:t>
      </w:r>
      <w:r>
        <w:rPr>
          <w:rStyle w:val="hps"/>
        </w:rPr>
        <w:t xml:space="preserve"> </w:t>
      </w:r>
      <w:r w:rsidRPr="002E69E4">
        <w:rPr>
          <w:rStyle w:val="hps"/>
        </w:rPr>
        <w:t>os ganhos s</w:t>
      </w:r>
      <w:r>
        <w:rPr>
          <w:rStyle w:val="hps"/>
        </w:rPr>
        <w:t>ão transmitidos entre as gerações</w:t>
      </w:r>
      <w:r>
        <w:rPr>
          <w:rStyle w:val="hps"/>
          <w:lang w:val="pt-PT"/>
        </w:rPr>
        <w:t>.</w:t>
      </w:r>
    </w:p>
    <w:p w14:paraId="34FC7087" w14:textId="77777777" w:rsidR="00E5137A" w:rsidRDefault="00E5137A" w:rsidP="007F7DC0">
      <w:pPr>
        <w:autoSpaceDE w:val="0"/>
        <w:autoSpaceDN w:val="0"/>
        <w:adjustRightInd w:val="0"/>
        <w:spacing w:line="360" w:lineRule="auto"/>
        <w:ind w:firstLine="708"/>
        <w:jc w:val="both"/>
      </w:pPr>
      <w:r>
        <w:t xml:space="preserve">Já Pero e Szerman (2008) </w:t>
      </w:r>
      <w:r w:rsidRPr="00D64C68">
        <w:t>aplicam</w:t>
      </w:r>
      <w:r>
        <w:t xml:space="preserve"> </w:t>
      </w:r>
      <w:r w:rsidRPr="00D64C68">
        <w:t>as metodologias propostas por Atkinson (1983) para avaliação da mobilidade</w:t>
      </w:r>
      <w:r>
        <w:t xml:space="preserve"> </w:t>
      </w:r>
      <w:r w:rsidRPr="00D64C68">
        <w:t>segundo seus efeitos sobre o bem-estar social; de Benabou e Ok (2001), para avaliar</w:t>
      </w:r>
      <w:r>
        <w:t xml:space="preserve"> </w:t>
      </w:r>
      <w:r w:rsidRPr="00D64C68">
        <w:t>a progressividade da estrutura de mobilidade no Brasil; e de Bigard, Guillotin e</w:t>
      </w:r>
      <w:r>
        <w:t xml:space="preserve"> </w:t>
      </w:r>
      <w:r w:rsidRPr="00D64C68">
        <w:t xml:space="preserve">Lucifora (1998), para a identificação das </w:t>
      </w:r>
      <w:r>
        <w:t xml:space="preserve">barreiras à </w:t>
      </w:r>
      <w:r>
        <w:lastRenderedPageBreak/>
        <w:t xml:space="preserve">mobilidade de renda, e constatam que, </w:t>
      </w:r>
      <w:r w:rsidRPr="00C05B66">
        <w:t xml:space="preserve">a estrutura de mobilidade do Brasil reduz o Gini em 20 pontos percentuais, o que equivale a dizer que a desigualdade de oportunidades é responsável por algo em torno de 67% da desigualdade observada. </w:t>
      </w:r>
      <w:r>
        <w:t>Portanto, o</w:t>
      </w:r>
      <w:r w:rsidRPr="00D64C68">
        <w:t>s índices de mobilidade</w:t>
      </w:r>
      <w:r>
        <w:t xml:space="preserve"> </w:t>
      </w:r>
      <w:r w:rsidRPr="00D64C68">
        <w:t>reforçaram a</w:t>
      </w:r>
      <w:r>
        <w:t>s</w:t>
      </w:r>
      <w:r w:rsidRPr="00D64C68">
        <w:t xml:space="preserve"> evidência</w:t>
      </w:r>
      <w:r>
        <w:t>s</w:t>
      </w:r>
      <w:r w:rsidRPr="00D64C68">
        <w:t xml:space="preserve"> das estimações por regressões, apontando o Brasil como</w:t>
      </w:r>
      <w:r>
        <w:t xml:space="preserve"> o</w:t>
      </w:r>
      <w:r w:rsidRPr="00D64C68">
        <w:t xml:space="preserve"> país com </w:t>
      </w:r>
      <w:r>
        <w:t>menor</w:t>
      </w:r>
      <w:r w:rsidRPr="00D64C68">
        <w:t xml:space="preserve"> mobilidade intergeracional de renda</w:t>
      </w:r>
      <w:r>
        <w:t>, quando comparado com países desenvolvidos.</w:t>
      </w:r>
    </w:p>
    <w:p w14:paraId="5375BC7D" w14:textId="558EF70B" w:rsidR="00E5137A" w:rsidRDefault="00E5137A" w:rsidP="007F7DC0">
      <w:pPr>
        <w:autoSpaceDE w:val="0"/>
        <w:autoSpaceDN w:val="0"/>
        <w:adjustRightInd w:val="0"/>
        <w:spacing w:line="360" w:lineRule="auto"/>
        <w:ind w:firstLine="708"/>
        <w:jc w:val="both"/>
      </w:pPr>
      <w:r>
        <w:t xml:space="preserve">Visando </w:t>
      </w:r>
      <w:r w:rsidRPr="007D25D0">
        <w:t>identificar os fatores inerentes às mobilidades de renda e</w:t>
      </w:r>
      <w:r>
        <w:t xml:space="preserve"> de educação </w:t>
      </w:r>
      <w:r w:rsidRPr="007D25D0">
        <w:t>no período</w:t>
      </w:r>
      <w:r>
        <w:t xml:space="preserve"> </w:t>
      </w:r>
      <w:r w:rsidRPr="007D25D0">
        <w:t>de 1987 a 2003</w:t>
      </w:r>
      <w:r>
        <w:t>, Figueiredo, Netto Junior e Porto Junior (2007) fazem uso d</w:t>
      </w:r>
      <w:r w:rsidRPr="007D25D0">
        <w:t>a medida de polarização de renda proposta por</w:t>
      </w:r>
      <w:r>
        <w:t xml:space="preserve"> </w:t>
      </w:r>
      <w:r w:rsidRPr="007D25D0">
        <w:t>Duclos</w:t>
      </w:r>
      <w:r>
        <w:t xml:space="preserve"> </w:t>
      </w:r>
      <w:r w:rsidRPr="007D25D0">
        <w:t>et</w:t>
      </w:r>
      <w:r>
        <w:t xml:space="preserve"> al.</w:t>
      </w:r>
      <w:r w:rsidRPr="007D25D0">
        <w:t xml:space="preserve"> (2004)</w:t>
      </w:r>
      <w:r>
        <w:t>, d</w:t>
      </w:r>
      <w:r w:rsidRPr="007D25D0">
        <w:t>o cálculo das matrizes de transição de probabilidade</w:t>
      </w:r>
      <w:r>
        <w:t xml:space="preserve"> proposto por Aebi et al. (2001), das funções de densidade </w:t>
      </w:r>
      <w:r w:rsidRPr="00A446C3">
        <w:t>kernel</w:t>
      </w:r>
      <w:r>
        <w:t xml:space="preserve">, índices de desigualdade, modelo de pseudo painel e as matrizes de transição markoviana. </w:t>
      </w:r>
      <w:r w:rsidR="00F6359C">
        <w:t>Os</w:t>
      </w:r>
      <w:r>
        <w:t xml:space="preserve"> autores constatam que, </w:t>
      </w:r>
      <w:r w:rsidRPr="00A446C3">
        <w:t>do ponto de vista da</w:t>
      </w:r>
      <w:r>
        <w:t xml:space="preserve"> </w:t>
      </w:r>
      <w:r w:rsidRPr="00A446C3">
        <w:t>mobilidade de renda, observ</w:t>
      </w:r>
      <w:r>
        <w:t>a</w:t>
      </w:r>
      <w:r w:rsidRPr="00A446C3">
        <w:t>-se um esvaziamento das classes intermediárias.</w:t>
      </w:r>
    </w:p>
    <w:p w14:paraId="2EFA4385" w14:textId="77777777" w:rsidR="00A20EA7" w:rsidRDefault="00E5137A" w:rsidP="00BA515E">
      <w:pPr>
        <w:autoSpaceDE w:val="0"/>
        <w:autoSpaceDN w:val="0"/>
        <w:adjustRightInd w:val="0"/>
        <w:spacing w:line="360" w:lineRule="auto"/>
        <w:ind w:firstLine="708"/>
        <w:jc w:val="both"/>
      </w:pPr>
      <w:r>
        <w:t>Com o intuito de mensurar o grau de mobilidade intrageracional de renda no Brasil no período de 1995 a 2005, Figueiredo (2010) utiliza os dados da PNAD juntamente com a abordagem axiomática da mobilidade e da construção da matriz de transição markoviana por meio do método de entropias relativas. Após a captação da dinâmica de renda, via matrizes de transição, o autor calcula os índices de mobilidade contidos em Prais (1955) e Shorrocs (1978). Os resultados indicam que o Brasil apresenta uma baixa mobilidade de renda intrageracional, indicando que, a sua estrutura social é relativamente</w:t>
      </w:r>
      <w:r w:rsidR="00AD31C6">
        <w:t xml:space="preserve"> rígida</w:t>
      </w:r>
      <w:r>
        <w:t>. O autor ainda verifica que quanto maior o nível educacional,</w:t>
      </w:r>
      <w:r w:rsidR="00BA515E">
        <w:t xml:space="preserve"> maior é a mobilidade de renda.</w:t>
      </w:r>
    </w:p>
    <w:p w14:paraId="13641725" w14:textId="51FD15A4" w:rsidR="00BA515E" w:rsidRDefault="00BA515E" w:rsidP="00BA515E">
      <w:pPr>
        <w:autoSpaceDE w:val="0"/>
        <w:autoSpaceDN w:val="0"/>
        <w:adjustRightInd w:val="0"/>
        <w:spacing w:line="360" w:lineRule="auto"/>
        <w:ind w:firstLine="708"/>
        <w:jc w:val="both"/>
      </w:pPr>
      <w:r>
        <w:t>Netto Junior, Ramalho e Aragon (2010) utilizam</w:t>
      </w:r>
      <w:r w:rsidRPr="00B90285">
        <w:t xml:space="preserve"> informações dos Censos Demo</w:t>
      </w:r>
      <w:r>
        <w:t xml:space="preserve">gráficos de 1991 e 2000. Os autores estimam um modelo </w:t>
      </w:r>
      <w:r w:rsidRPr="00CD2E70">
        <w:rPr>
          <w:i/>
        </w:rPr>
        <w:t>logit</w:t>
      </w:r>
      <w:r>
        <w:t xml:space="preserve"> ordenado</w:t>
      </w:r>
      <w:r>
        <w:rPr>
          <w:rStyle w:val="Refdenotaderodap"/>
        </w:rPr>
        <w:footnoteReference w:id="7"/>
      </w:r>
      <w:r>
        <w:t xml:space="preserve"> e um </w:t>
      </w:r>
      <w:r w:rsidRPr="00CD2E70">
        <w:rPr>
          <w:i/>
        </w:rPr>
        <w:t>probit</w:t>
      </w:r>
      <w:r>
        <w:rPr>
          <w:rStyle w:val="Refdenotaderodap"/>
        </w:rPr>
        <w:footnoteReference w:id="8"/>
      </w:r>
      <w:r>
        <w:t xml:space="preserve">, onde concluem que os indivíduos brancos, do sexo masculino, filhos de pais letrados, em lares biparentais e residentes no Sudeste apresentam uma maior </w:t>
      </w:r>
      <w:r>
        <w:lastRenderedPageBreak/>
        <w:t xml:space="preserve">probabilidade de atingirem níveis de renda mais elevados. No caso de famílias monoparentais, os filhos de pessoas de referência do sexo feminino apresentam uma maior probabilidade de se mover para estratos de renda superiores se comparado a lares monoparentais chefiados por homens.  </w:t>
      </w:r>
    </w:p>
    <w:p w14:paraId="662D8D4D" w14:textId="251CFCB6" w:rsidR="00E5137A" w:rsidRDefault="00E5137A" w:rsidP="007F7DC0">
      <w:pPr>
        <w:autoSpaceDE w:val="0"/>
        <w:autoSpaceDN w:val="0"/>
        <w:adjustRightInd w:val="0"/>
        <w:spacing w:line="360" w:lineRule="auto"/>
        <w:ind w:firstLine="708"/>
        <w:jc w:val="both"/>
      </w:pPr>
      <w:r>
        <w:t>Buscando analisar a mobilidade de rendimentos no</w:t>
      </w:r>
      <w:r w:rsidR="00AD31C6">
        <w:t xml:space="preserve"> Brasil</w:t>
      </w:r>
      <w:r>
        <w:t xml:space="preserve">, Antigo (2010) estima um pseudo-painel dinâmico e um modelo de idade-período-coorte, que capta os efeitos de idade, período e coorte sobre a mobilidade, utilizando dados da PNAD entre 1993 e 2007 e da Pesquisa Mensal de Emprego (PME) abrangendo os períodos de 1992 a 2001 e 2002 a 2009. Os resultados mostram que a queda da desigualdade foi acompanhada por uma maior mobilidade ascendente de rendimentos na base da distribuição, sobretudo do trabalho principal, a partir de 2001. As variáveis de educação e de salário mínimo têm um papel chave para explicar a mobilidade dos mais pobres. </w:t>
      </w:r>
    </w:p>
    <w:p w14:paraId="6514A79F" w14:textId="6C0856BD" w:rsidR="00B50FEE" w:rsidRPr="00FF66C5" w:rsidRDefault="00E5137A" w:rsidP="00FF66C5">
      <w:pPr>
        <w:autoSpaceDE w:val="0"/>
        <w:autoSpaceDN w:val="0"/>
        <w:adjustRightInd w:val="0"/>
        <w:spacing w:line="360" w:lineRule="auto"/>
        <w:ind w:firstLine="708"/>
        <w:jc w:val="both"/>
      </w:pPr>
      <w:r>
        <w:t>Portanto, pode-se concluir, de uma maneira geral, que existe uma</w:t>
      </w:r>
      <w:r w:rsidRPr="003223E0">
        <w:t xml:space="preserve"> significativa transmissão de </w:t>
      </w:r>
      <w:r w:rsidRPr="00F61F18">
        <w:rPr>
          <w:i/>
        </w:rPr>
        <w:t>status</w:t>
      </w:r>
      <w:r w:rsidRPr="003223E0">
        <w:t xml:space="preserve"> entre as gerações</w:t>
      </w:r>
      <w:r>
        <w:t xml:space="preserve"> no Brasil, ou seja, pelas</w:t>
      </w:r>
      <w:r w:rsidRPr="00D64C68">
        <w:t xml:space="preserve"> evidência</w:t>
      </w:r>
      <w:r>
        <w:t>s verificadas nos trabalhos supracitados</w:t>
      </w:r>
      <w:r w:rsidRPr="00D64C68">
        <w:t>, o Brasil</w:t>
      </w:r>
      <w:r>
        <w:t>, comparado com países desenvolvidos, apresenta um baixo nível de</w:t>
      </w:r>
      <w:r w:rsidRPr="00D64C68">
        <w:t xml:space="preserve"> mobilidade intergeracional de renda</w:t>
      </w:r>
      <w:r>
        <w:t>.</w:t>
      </w:r>
      <w:r w:rsidR="00960EAE">
        <w:t xml:space="preserve"> Além disso, verifica-se que </w:t>
      </w:r>
      <w:r w:rsidR="00960EAE" w:rsidRPr="002E69E4">
        <w:rPr>
          <w:rStyle w:val="hps"/>
        </w:rPr>
        <w:t xml:space="preserve">a educação pode ser o caminho mais significativo pelo </w:t>
      </w:r>
      <w:r w:rsidR="00960EAE">
        <w:rPr>
          <w:rStyle w:val="hps"/>
        </w:rPr>
        <w:t>qua</w:t>
      </w:r>
      <w:r w:rsidR="00960EAE" w:rsidRPr="002E69E4">
        <w:rPr>
          <w:rStyle w:val="hps"/>
        </w:rPr>
        <w:t>l</w:t>
      </w:r>
      <w:r w:rsidR="00960EAE">
        <w:rPr>
          <w:rStyle w:val="hps"/>
        </w:rPr>
        <w:t xml:space="preserve"> </w:t>
      </w:r>
      <w:r w:rsidR="00960EAE" w:rsidRPr="002E69E4">
        <w:rPr>
          <w:rStyle w:val="hps"/>
        </w:rPr>
        <w:t>os ganhos s</w:t>
      </w:r>
      <w:r w:rsidR="00960EAE">
        <w:rPr>
          <w:rStyle w:val="hps"/>
        </w:rPr>
        <w:t>ão transmitidos entre as gerações</w:t>
      </w:r>
      <w:r w:rsidR="00960EAE">
        <w:rPr>
          <w:rStyle w:val="hps"/>
          <w:lang w:val="pt-PT"/>
        </w:rPr>
        <w:t xml:space="preserve">. Diante do exposto, este trabalho fará uso do </w:t>
      </w:r>
      <w:r w:rsidR="00960EAE">
        <w:t xml:space="preserve">método contrafactual de mediação desenvolvido por </w:t>
      </w:r>
      <w:r w:rsidR="00960EAE" w:rsidRPr="007C39F9">
        <w:t>Imai, Keele e Tingley (2010)</w:t>
      </w:r>
      <w:r w:rsidR="00960EAE">
        <w:rPr>
          <w:rStyle w:val="hps"/>
          <w:lang w:val="pt-PT"/>
        </w:rPr>
        <w:t xml:space="preserve"> com vistas a verificar se o grau de transmissão de renda dos pais para os seus filhos se dá, via educação dos filhos.</w:t>
      </w:r>
    </w:p>
    <w:p w14:paraId="4195DF85" w14:textId="2BFC8F37" w:rsidR="0093220F" w:rsidRDefault="002E7544" w:rsidP="007F7DC0">
      <w:pPr>
        <w:spacing w:line="360" w:lineRule="auto"/>
        <w:jc w:val="both"/>
        <w:rPr>
          <w:b/>
        </w:rPr>
      </w:pPr>
      <w:r>
        <w:rPr>
          <w:b/>
        </w:rPr>
        <w:t xml:space="preserve">3 </w:t>
      </w:r>
      <w:r w:rsidR="00115BA3">
        <w:rPr>
          <w:b/>
        </w:rPr>
        <w:t>METODOLOGIA</w:t>
      </w:r>
    </w:p>
    <w:p w14:paraId="39FBA8DE" w14:textId="6B3ECDDA" w:rsidR="008E0E7D" w:rsidRPr="001A75D9" w:rsidRDefault="002832CD" w:rsidP="007F7DC0">
      <w:pPr>
        <w:spacing w:line="360" w:lineRule="auto"/>
        <w:jc w:val="both"/>
        <w:rPr>
          <w:b/>
        </w:rPr>
      </w:pPr>
      <w:r>
        <w:rPr>
          <w:b/>
        </w:rPr>
        <w:t>3.1 Base de Dados</w:t>
      </w:r>
    </w:p>
    <w:p w14:paraId="3278891A" w14:textId="4683A5EF" w:rsidR="002148F4" w:rsidRDefault="002148F4" w:rsidP="007F7DC0">
      <w:pPr>
        <w:spacing w:line="360" w:lineRule="auto"/>
        <w:ind w:firstLine="708"/>
        <w:jc w:val="both"/>
      </w:pPr>
      <w:r>
        <w:t xml:space="preserve">As variáveis </w:t>
      </w:r>
      <w:r w:rsidRPr="00CB3E0F">
        <w:t xml:space="preserve">selecionadas </w:t>
      </w:r>
      <w:r w:rsidR="002A0BFE">
        <w:t xml:space="preserve">se </w:t>
      </w:r>
      <w:r w:rsidRPr="00CB3E0F">
        <w:t>base</w:t>
      </w:r>
      <w:r w:rsidR="002A0BFE">
        <w:t>iam</w:t>
      </w:r>
      <w:r w:rsidRPr="00CB3E0F">
        <w:t xml:space="preserve"> na teoria do capital humano</w:t>
      </w:r>
      <w:r w:rsidR="002A0BFE">
        <w:t xml:space="preserve"> para explicar os retornos salariais, as quais</w:t>
      </w:r>
      <w:r w:rsidRPr="00CB3E0F">
        <w:t xml:space="preserve"> foram retirad</w:t>
      </w:r>
      <w:r w:rsidR="002A0BFE">
        <w:t>a</w:t>
      </w:r>
      <w:r w:rsidRPr="00CB3E0F">
        <w:t>s da Pesquisa Nacional por Amostra de Domicílio (PNAD), do Instituto Brasileiro de Geografia e Estatística (IBGE), para o ano de 201</w:t>
      </w:r>
      <w:r w:rsidR="00563AC4">
        <w:t>4</w:t>
      </w:r>
      <w:r w:rsidRPr="00CB3E0F">
        <w:t xml:space="preserve">. </w:t>
      </w:r>
      <w:r w:rsidRPr="00960EAE">
        <w:t xml:space="preserve">A amostra é composta por indivíduos </w:t>
      </w:r>
      <w:r w:rsidR="002A0BFE">
        <w:t xml:space="preserve">brasileiros residentes em áreas urbanas, </w:t>
      </w:r>
      <w:r w:rsidRPr="00960EAE">
        <w:t xml:space="preserve">com idade entre </w:t>
      </w:r>
      <w:r w:rsidR="00B46C5A">
        <w:t>16</w:t>
      </w:r>
      <w:r w:rsidR="00960EAE" w:rsidRPr="00960EAE">
        <w:t xml:space="preserve"> </w:t>
      </w:r>
      <w:r w:rsidRPr="00960EAE">
        <w:t>e</w:t>
      </w:r>
      <w:r w:rsidR="00FB712E" w:rsidRPr="00960EAE">
        <w:t xml:space="preserve"> </w:t>
      </w:r>
      <w:r w:rsidR="00960EAE" w:rsidRPr="001A75D9">
        <w:t>35</w:t>
      </w:r>
      <w:r w:rsidR="00960EAE" w:rsidRPr="00960EAE">
        <w:t xml:space="preserve"> </w:t>
      </w:r>
      <w:r w:rsidRPr="00960EAE">
        <w:t>anos</w:t>
      </w:r>
      <w:r w:rsidRPr="00CB3E0F">
        <w:t xml:space="preserve">, </w:t>
      </w:r>
      <w:r w:rsidR="002A0BFE">
        <w:t xml:space="preserve">e </w:t>
      </w:r>
      <w:r w:rsidRPr="00CB3E0F">
        <w:t>que estavam empregados na semana de referência. Ressalta-se que os dados foram ponderados pelos pesos da PNAD, com a intenção de gerar estimativas mais próximas dos valores populacionais.</w:t>
      </w:r>
    </w:p>
    <w:p w14:paraId="5174BA3A" w14:textId="77777777" w:rsidR="00F50128" w:rsidRDefault="00F50128" w:rsidP="007F7DC0">
      <w:pPr>
        <w:spacing w:line="360" w:lineRule="auto"/>
        <w:ind w:firstLine="708"/>
        <w:jc w:val="both"/>
      </w:pPr>
      <w:r w:rsidRPr="00CB3E0F">
        <w:t>As variáveis utilizadas neste estudo</w:t>
      </w:r>
      <w:r>
        <w:t xml:space="preserve"> estão apresentadas no quadro abaixo.</w:t>
      </w:r>
      <w:r w:rsidRPr="00CB3E0F">
        <w:t xml:space="preserve"> </w:t>
      </w:r>
    </w:p>
    <w:p w14:paraId="4A3C0907" w14:textId="14C693FA" w:rsidR="00F50128" w:rsidRDefault="00F50128" w:rsidP="007F7DC0">
      <w:pPr>
        <w:spacing w:line="360" w:lineRule="auto"/>
        <w:jc w:val="both"/>
      </w:pPr>
    </w:p>
    <w:tbl>
      <w:tblPr>
        <w:tblW w:w="9098" w:type="dxa"/>
        <w:tblInd w:w="-5" w:type="dxa"/>
        <w:tblCellMar>
          <w:left w:w="70" w:type="dxa"/>
          <w:right w:w="70" w:type="dxa"/>
        </w:tblCellMar>
        <w:tblLook w:val="04A0" w:firstRow="1" w:lastRow="0" w:firstColumn="1" w:lastColumn="0" w:noHBand="0" w:noVBand="1"/>
      </w:tblPr>
      <w:tblGrid>
        <w:gridCol w:w="1727"/>
        <w:gridCol w:w="7371"/>
      </w:tblGrid>
      <w:tr w:rsidR="00FB712E" w:rsidRPr="00092AA4" w14:paraId="2459079C" w14:textId="77777777" w:rsidTr="001E7717">
        <w:trPr>
          <w:trHeight w:val="335"/>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F3948" w14:textId="77777777" w:rsidR="00FB712E" w:rsidRPr="00092AA4" w:rsidRDefault="00FB712E" w:rsidP="00F50128">
            <w:pPr>
              <w:jc w:val="center"/>
              <w:rPr>
                <w:b/>
                <w:bCs/>
              </w:rPr>
            </w:pPr>
            <w:r w:rsidRPr="00092AA4">
              <w:rPr>
                <w:b/>
                <w:bCs/>
              </w:rPr>
              <w:t>Variáveis</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14:paraId="02056750" w14:textId="77777777" w:rsidR="00FB712E" w:rsidRPr="00092AA4" w:rsidRDefault="00FB712E" w:rsidP="00F50128">
            <w:pPr>
              <w:jc w:val="center"/>
              <w:rPr>
                <w:b/>
              </w:rPr>
            </w:pPr>
            <w:r w:rsidRPr="00092AA4">
              <w:rPr>
                <w:b/>
              </w:rPr>
              <w:t>Descrição</w:t>
            </w:r>
          </w:p>
        </w:tc>
      </w:tr>
      <w:tr w:rsidR="00FB712E" w:rsidRPr="00092AA4" w14:paraId="6A53B7A7" w14:textId="77777777" w:rsidTr="001E7717">
        <w:trPr>
          <w:trHeight w:val="284"/>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5B136" w14:textId="29FDEBD2" w:rsidR="00FB712E" w:rsidRPr="00092AA4" w:rsidRDefault="00F50128" w:rsidP="00F50128">
            <w:pPr>
              <w:jc w:val="center"/>
              <w:rPr>
                <w:b/>
                <w:bCs/>
              </w:rPr>
            </w:pPr>
            <w:proofErr w:type="gramStart"/>
            <w:r>
              <w:rPr>
                <w:b/>
                <w:bCs/>
              </w:rPr>
              <w:t>Tratamento</w:t>
            </w:r>
            <w:r w:rsidR="00904301">
              <w:rPr>
                <w:b/>
                <w:bCs/>
              </w:rPr>
              <w:t>s</w:t>
            </w:r>
            <w:r w:rsidR="002832CD" w:rsidRPr="001A75D9">
              <w:rPr>
                <w:b/>
                <w:bCs/>
                <w:vertAlign w:val="superscript"/>
              </w:rPr>
              <w:t>(</w:t>
            </w:r>
            <w:proofErr w:type="gramEnd"/>
            <w:r w:rsidR="002832CD" w:rsidRPr="001A75D9">
              <w:rPr>
                <w:b/>
                <w:bCs/>
                <w:vertAlign w:val="superscript"/>
              </w:rPr>
              <w:t>1)</w:t>
            </w:r>
            <w:r w:rsidR="00FB712E" w:rsidRPr="00092AA4">
              <w:rPr>
                <w:b/>
                <w:bCs/>
              </w:rPr>
              <w:t>:</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51EC1E50" w14:textId="77777777" w:rsidR="00FB712E" w:rsidRPr="00092AA4" w:rsidRDefault="00FB712E" w:rsidP="00F50128">
            <w:pPr>
              <w:jc w:val="both"/>
            </w:pPr>
          </w:p>
        </w:tc>
      </w:tr>
      <w:tr w:rsidR="00904301" w:rsidRPr="00092AA4" w14:paraId="5D97AE03" w14:textId="77777777" w:rsidTr="001E7717">
        <w:trPr>
          <w:trHeight w:val="284"/>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2A15E" w14:textId="0581953B" w:rsidR="00904301" w:rsidRDefault="00904301" w:rsidP="00904301">
            <w:pPr>
              <w:jc w:val="center"/>
              <w:rPr>
                <w:b/>
                <w:bCs/>
              </w:rPr>
            </w:pPr>
            <m:oMathPara>
              <m:oMath>
                <m:r>
                  <w:rPr>
                    <w:rFonts w:ascii="Cambria Math" w:hAnsi="Cambria Math"/>
                  </w:rPr>
                  <m:t>Rendamãe</m:t>
                </m:r>
              </m:oMath>
            </m:oMathPara>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7ED57287" w14:textId="1CFADDBC" w:rsidR="00904301" w:rsidRPr="00092AA4" w:rsidRDefault="00904301">
            <w:pPr>
              <w:jc w:val="both"/>
            </w:pPr>
            <w:r>
              <w:t>Renda da mãe</w:t>
            </w:r>
          </w:p>
        </w:tc>
      </w:tr>
      <w:tr w:rsidR="00904301" w:rsidRPr="00092AA4" w14:paraId="4C0A558E" w14:textId="77777777" w:rsidTr="001E7717">
        <w:trPr>
          <w:trHeight w:val="284"/>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B846E" w14:textId="4F5A4301" w:rsidR="00904301" w:rsidRDefault="00904301" w:rsidP="00904301">
            <w:pPr>
              <w:jc w:val="center"/>
              <w:rPr>
                <w:b/>
                <w:bCs/>
              </w:rPr>
            </w:pPr>
            <m:oMathPara>
              <m:oMath>
                <m:r>
                  <w:rPr>
                    <w:rFonts w:ascii="Cambria Math" w:hAnsi="Cambria Math"/>
                  </w:rPr>
                  <w:lastRenderedPageBreak/>
                  <m:t>Rendapai</m:t>
                </m:r>
              </m:oMath>
            </m:oMathPara>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3214338C" w14:textId="7FC3557D" w:rsidR="00904301" w:rsidRPr="00092AA4" w:rsidRDefault="002832CD">
            <w:pPr>
              <w:jc w:val="both"/>
            </w:pPr>
            <w:r>
              <w:t>Renda</w:t>
            </w:r>
            <w:r w:rsidR="00904301">
              <w:t xml:space="preserve"> do pai</w:t>
            </w:r>
          </w:p>
        </w:tc>
      </w:tr>
      <w:tr w:rsidR="00F50128" w:rsidRPr="00092AA4" w14:paraId="2C5E2337" w14:textId="77777777" w:rsidTr="001E7717">
        <w:trPr>
          <w:trHeight w:val="284"/>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D199C" w14:textId="1E74BF2D" w:rsidR="00F50128" w:rsidRDefault="00F50128" w:rsidP="00F50128">
            <w:pPr>
              <w:jc w:val="center"/>
              <w:rPr>
                <w:b/>
                <w:bCs/>
              </w:rPr>
            </w:pPr>
            <w:r>
              <w:rPr>
                <w:b/>
                <w:bCs/>
              </w:rPr>
              <w:t>Mediação:</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2E0C63D1" w14:textId="77777777" w:rsidR="00F50128" w:rsidRPr="00092AA4" w:rsidRDefault="00F50128" w:rsidP="00F50128">
            <w:pPr>
              <w:jc w:val="both"/>
            </w:pPr>
          </w:p>
        </w:tc>
      </w:tr>
      <w:tr w:rsidR="00F50128" w:rsidRPr="00092AA4" w14:paraId="2A82EAA6" w14:textId="77777777" w:rsidTr="001E7717">
        <w:trPr>
          <w:trHeight w:val="284"/>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9CA1A" w14:textId="25C0989C" w:rsidR="00F50128" w:rsidRDefault="00F50128" w:rsidP="00F50128">
            <w:pPr>
              <w:jc w:val="center"/>
              <w:rPr>
                <w:b/>
                <w:bCs/>
              </w:rPr>
            </w:pPr>
            <m:oMathPara>
              <m:oMath>
                <m:r>
                  <w:rPr>
                    <w:rFonts w:ascii="Cambria Math" w:hAnsi="Cambria Math"/>
                  </w:rPr>
                  <m:t>Educfilho</m:t>
                </m:r>
              </m:oMath>
            </m:oMathPara>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054B081D" w14:textId="65805D2C" w:rsidR="00F50128" w:rsidRPr="00092AA4" w:rsidRDefault="00F50128">
            <w:pPr>
              <w:jc w:val="both"/>
            </w:pPr>
            <w:r w:rsidRPr="00092AA4">
              <w:t>Anos de estudo</w:t>
            </w:r>
            <w:r>
              <w:t xml:space="preserve"> do filho</w:t>
            </w:r>
          </w:p>
        </w:tc>
      </w:tr>
      <w:tr w:rsidR="00F50128" w:rsidRPr="00092AA4" w14:paraId="71B1256E" w14:textId="77777777" w:rsidTr="001E7717">
        <w:trPr>
          <w:trHeight w:val="337"/>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63745" w14:textId="186943C4" w:rsidR="00F50128" w:rsidRDefault="00F50128" w:rsidP="00F50128">
            <w:pPr>
              <w:jc w:val="center"/>
            </w:pPr>
            <w:r>
              <w:rPr>
                <w:b/>
                <w:bCs/>
              </w:rPr>
              <w:t>Resultado</w:t>
            </w:r>
            <w:r w:rsidRPr="00092AA4">
              <w:rPr>
                <w:b/>
                <w:bCs/>
              </w:rPr>
              <w:t>:</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502334E5" w14:textId="77777777" w:rsidR="00F50128" w:rsidRPr="00092AA4" w:rsidRDefault="00F50128" w:rsidP="00F50128">
            <w:pPr>
              <w:jc w:val="both"/>
            </w:pPr>
          </w:p>
        </w:tc>
      </w:tr>
      <w:tr w:rsidR="00F50128" w:rsidRPr="00092AA4" w14:paraId="001D5342" w14:textId="77777777" w:rsidTr="001E7717">
        <w:trPr>
          <w:trHeight w:val="337"/>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5F0E9" w14:textId="08B2ED96" w:rsidR="00F50128" w:rsidRDefault="001E3C9A" w:rsidP="00F50128">
            <w:pPr>
              <w:jc w:val="center"/>
            </w:pPr>
            <m:oMath>
              <m:func>
                <m:funcPr>
                  <m:ctrlPr>
                    <w:rPr>
                      <w:rFonts w:ascii="Cambria Math" w:hAnsi="Cambria Math"/>
                      <w:i/>
                    </w:rPr>
                  </m:ctrlPr>
                </m:funcPr>
                <m:fName>
                  <m:r>
                    <m:rPr>
                      <m:sty m:val="p"/>
                    </m:rPr>
                    <w:rPr>
                      <w:rFonts w:ascii="Cambria Math" w:hAnsi="Cambria Math"/>
                    </w:rPr>
                    <m:t>ln</m:t>
                  </m:r>
                </m:fName>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e>
              </m:func>
            </m:oMath>
            <w:r w:rsidR="00F50128" w:rsidRPr="00092AA4">
              <w:t xml:space="preserve">  </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7D27EF89" w14:textId="58140F16" w:rsidR="00F50128" w:rsidRPr="00092AA4" w:rsidRDefault="00F50128" w:rsidP="00F50128">
            <w:pPr>
              <w:jc w:val="both"/>
            </w:pPr>
            <w:proofErr w:type="gramStart"/>
            <w:r w:rsidRPr="00092AA4">
              <w:t>logaritmo</w:t>
            </w:r>
            <w:proofErr w:type="gramEnd"/>
            <w:r w:rsidRPr="00092AA4">
              <w:t xml:space="preserve"> natural do salário</w:t>
            </w:r>
            <w:r w:rsidR="00904301">
              <w:t xml:space="preserve"> do filho</w:t>
            </w:r>
            <w:r w:rsidRPr="00092AA4">
              <w:t xml:space="preserve"> (Rendimento do trabalho principal</w:t>
            </w:r>
            <w:r w:rsidRPr="00092AA4">
              <w:rPr>
                <w:rStyle w:val="Refdenotaderodap"/>
              </w:rPr>
              <w:footnoteReference w:id="9"/>
            </w:r>
            <w:r w:rsidRPr="00092AA4">
              <w:t>)</w:t>
            </w:r>
          </w:p>
        </w:tc>
      </w:tr>
      <w:tr w:rsidR="00F50128" w:rsidRPr="00092AA4" w14:paraId="046253A6" w14:textId="77777777" w:rsidTr="001E7717">
        <w:trPr>
          <w:trHeight w:val="376"/>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7949D" w14:textId="77777777" w:rsidR="00F50128" w:rsidRPr="00092AA4" w:rsidRDefault="00F50128" w:rsidP="00F50128">
            <w:pPr>
              <w:jc w:val="center"/>
            </w:pPr>
            <w:r w:rsidRPr="00092AA4">
              <w:rPr>
                <w:b/>
                <w:bCs/>
              </w:rPr>
              <w:t>Covariadas:</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0BACEF3B" w14:textId="77777777" w:rsidR="00F50128" w:rsidRPr="00092AA4" w:rsidRDefault="00F50128" w:rsidP="00F50128">
            <w:pPr>
              <w:jc w:val="both"/>
            </w:pPr>
          </w:p>
        </w:tc>
      </w:tr>
      <w:tr w:rsidR="00F50128" w:rsidRPr="00092AA4" w14:paraId="54AB2D5F" w14:textId="77777777" w:rsidTr="001E7717">
        <w:trPr>
          <w:trHeight w:val="304"/>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FB709" w14:textId="0F2D1C5B" w:rsidR="00F50128" w:rsidRPr="000C0E4B" w:rsidRDefault="00F50128">
            <w:pPr>
              <w:jc w:val="center"/>
              <w:rPr>
                <w:bCs/>
              </w:rPr>
            </w:pPr>
            <m:oMathPara>
              <m:oMath>
                <m:r>
                  <w:rPr>
                    <w:rFonts w:ascii="Cambria Math" w:hAnsi="Cambria Math"/>
                  </w:rPr>
                  <m:t>Educmãe</m:t>
                </m:r>
              </m:oMath>
            </m:oMathPara>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008DA2CC" w14:textId="4CC2CBBC" w:rsidR="00F50128" w:rsidRPr="00092AA4" w:rsidRDefault="00F50128" w:rsidP="00F50128">
            <w:pPr>
              <w:jc w:val="both"/>
            </w:pPr>
            <w:r w:rsidRPr="00092AA4">
              <w:t>Anos de estudo</w:t>
            </w:r>
            <w:r>
              <w:t xml:space="preserve"> da mãe, quand</w:t>
            </w:r>
            <w:r w:rsidR="00904301">
              <w:t>o o tratamento for renda da mãe</w:t>
            </w:r>
          </w:p>
        </w:tc>
      </w:tr>
      <w:tr w:rsidR="00F50128" w:rsidRPr="00092AA4" w14:paraId="1F657B0E" w14:textId="77777777" w:rsidTr="001E7717">
        <w:trPr>
          <w:trHeight w:val="280"/>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8775F" w14:textId="4E546F27" w:rsidR="00F50128" w:rsidRPr="000C0E4B" w:rsidRDefault="00F50128">
            <w:pPr>
              <w:jc w:val="center"/>
              <w:rPr>
                <w:b/>
                <w:bCs/>
              </w:rPr>
            </w:pPr>
            <m:oMathPara>
              <m:oMath>
                <m:r>
                  <w:rPr>
                    <w:rFonts w:ascii="Cambria Math" w:hAnsi="Cambria Math"/>
                  </w:rPr>
                  <m:t>Educpai</m:t>
                </m:r>
              </m:oMath>
            </m:oMathPara>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68083EFE" w14:textId="3EBA4B72" w:rsidR="00F50128" w:rsidRPr="00092AA4" w:rsidRDefault="00F50128">
            <w:pPr>
              <w:jc w:val="both"/>
            </w:pPr>
            <w:r w:rsidRPr="00092AA4">
              <w:t>Anos de estudo</w:t>
            </w:r>
            <w:r>
              <w:t xml:space="preserve"> do pai, quando o tratamento for renda do pai</w:t>
            </w:r>
          </w:p>
        </w:tc>
      </w:tr>
      <w:tr w:rsidR="00F50128" w:rsidRPr="00092AA4" w14:paraId="42D9BB09" w14:textId="77777777" w:rsidTr="001E7717">
        <w:trPr>
          <w:trHeight w:val="256"/>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B4EF6" w14:textId="55A4D072" w:rsidR="00F50128" w:rsidRDefault="001E3C9A" w:rsidP="00F50128">
            <m:oMathPara>
              <m:oMath>
                <m:sSup>
                  <m:sSupPr>
                    <m:ctrlPr>
                      <w:rPr>
                        <w:rFonts w:ascii="Cambria Math" w:hAnsi="Cambria Math"/>
                        <w:i/>
                      </w:rPr>
                    </m:ctrlPr>
                  </m:sSupPr>
                  <m:e>
                    <m:r>
                      <w:rPr>
                        <w:rFonts w:ascii="Cambria Math" w:hAnsi="Cambria Math"/>
                      </w:rPr>
                      <m:t>Exper</m:t>
                    </m:r>
                  </m:e>
                  <m:sup>
                    <m:r>
                      <w:rPr>
                        <w:rFonts w:ascii="Cambria Math" w:hAnsi="Cambria Math"/>
                      </w:rPr>
                      <m:t>(2)</m:t>
                    </m:r>
                  </m:sup>
                </m:sSup>
              </m:oMath>
            </m:oMathPara>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69B0E8A4" w14:textId="7DD47768" w:rsidR="00F50128" w:rsidRPr="00092AA4" w:rsidRDefault="00F50128" w:rsidP="00F50128">
            <w:pPr>
              <w:jc w:val="both"/>
            </w:pPr>
            <w:r w:rsidRPr="00092AA4">
              <w:t>Idade – Idade que o indivíduo começou a trabalhar</w:t>
            </w:r>
          </w:p>
        </w:tc>
      </w:tr>
      <w:tr w:rsidR="00F50128" w:rsidRPr="00092AA4" w14:paraId="3CB5DDE6" w14:textId="77777777" w:rsidTr="001E7717">
        <w:trPr>
          <w:trHeight w:val="256"/>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931D8" w14:textId="5AF5CE82" w:rsidR="00F50128" w:rsidRDefault="001E3C9A" w:rsidP="00F50128">
            <m:oMathPara>
              <m:oMath>
                <m:sSup>
                  <m:sSupPr>
                    <m:ctrlPr>
                      <w:rPr>
                        <w:rFonts w:ascii="Cambria Math" w:hAnsi="Cambria Math"/>
                        <w:i/>
                      </w:rPr>
                    </m:ctrlPr>
                  </m:sSupPr>
                  <m:e>
                    <m:r>
                      <w:rPr>
                        <w:rFonts w:ascii="Cambria Math" w:hAnsi="Cambria Math"/>
                      </w:rPr>
                      <m:t>Exper</m:t>
                    </m:r>
                  </m:e>
                  <m:sup>
                    <m:r>
                      <w:rPr>
                        <w:rFonts w:ascii="Cambria Math" w:hAnsi="Cambria Math"/>
                      </w:rPr>
                      <m:t>2</m:t>
                    </m:r>
                  </m:sup>
                </m:sSup>
              </m:oMath>
            </m:oMathPara>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4E2A02AF" w14:textId="230049A3" w:rsidR="00F50128" w:rsidRPr="00092AA4" w:rsidRDefault="00F50128" w:rsidP="00F50128">
            <w:pPr>
              <w:jc w:val="both"/>
            </w:pPr>
            <w:r w:rsidRPr="00092AA4">
              <w:t>Experiência ao quadrado</w:t>
            </w:r>
          </w:p>
        </w:tc>
      </w:tr>
    </w:tbl>
    <w:p w14:paraId="36DB0AE8" w14:textId="77777777" w:rsidR="00FB712E" w:rsidRPr="007734F4" w:rsidRDefault="00FB712E" w:rsidP="00FB712E">
      <w:pPr>
        <w:jc w:val="both"/>
      </w:pPr>
      <w:r w:rsidRPr="007734F4">
        <w:t>Quadro 1 – Variáveis utilizadas no modelo</w:t>
      </w:r>
    </w:p>
    <w:p w14:paraId="45B5B703" w14:textId="12E9C636" w:rsidR="0024299F" w:rsidRDefault="00FB712E" w:rsidP="00FB712E">
      <w:pPr>
        <w:jc w:val="both"/>
        <w:rPr>
          <w:sz w:val="20"/>
          <w:szCs w:val="20"/>
        </w:rPr>
      </w:pPr>
      <w:r w:rsidRPr="001A75D9">
        <w:rPr>
          <w:sz w:val="20"/>
          <w:szCs w:val="20"/>
        </w:rPr>
        <w:t>Nota</w:t>
      </w:r>
      <w:r w:rsidR="00381707">
        <w:rPr>
          <w:sz w:val="20"/>
          <w:szCs w:val="20"/>
        </w:rPr>
        <w:t>s</w:t>
      </w:r>
      <w:r w:rsidRPr="001A75D9">
        <w:rPr>
          <w:sz w:val="20"/>
          <w:szCs w:val="20"/>
        </w:rPr>
        <w:t xml:space="preserve">: </w:t>
      </w:r>
      <w:r w:rsidR="002832CD">
        <w:rPr>
          <w:sz w:val="20"/>
          <w:szCs w:val="20"/>
        </w:rPr>
        <w:t xml:space="preserve">(1) </w:t>
      </w:r>
      <w:r w:rsidR="002832CD" w:rsidRPr="005A5768">
        <w:rPr>
          <w:sz w:val="20"/>
          <w:szCs w:val="20"/>
        </w:rPr>
        <w:t>A</w:t>
      </w:r>
      <w:r w:rsidR="00A20EA7">
        <w:rPr>
          <w:sz w:val="20"/>
          <w:szCs w:val="20"/>
        </w:rPr>
        <w:t>s</w:t>
      </w:r>
      <w:r w:rsidR="002832CD" w:rsidRPr="005A5768">
        <w:rPr>
          <w:sz w:val="20"/>
          <w:szCs w:val="20"/>
        </w:rPr>
        <w:t xml:space="preserve"> variáve</w:t>
      </w:r>
      <w:r w:rsidR="00A20EA7">
        <w:rPr>
          <w:sz w:val="20"/>
          <w:szCs w:val="20"/>
        </w:rPr>
        <w:t>is</w:t>
      </w:r>
      <w:r w:rsidR="002832CD" w:rsidRPr="005A5768">
        <w:rPr>
          <w:sz w:val="20"/>
          <w:szCs w:val="20"/>
        </w:rPr>
        <w:t xml:space="preserve"> de tratamento</w:t>
      </w:r>
      <w:r w:rsidR="00A20EA7">
        <w:rPr>
          <w:sz w:val="20"/>
          <w:szCs w:val="20"/>
        </w:rPr>
        <w:t>, renda do pai e da mãe</w:t>
      </w:r>
      <w:r w:rsidR="002832CD" w:rsidRPr="005A5768">
        <w:rPr>
          <w:rStyle w:val="Refdenotaderodap"/>
          <w:sz w:val="20"/>
          <w:szCs w:val="20"/>
        </w:rPr>
        <w:footnoteReference w:id="10"/>
      </w:r>
      <w:r w:rsidR="00A20EA7">
        <w:rPr>
          <w:sz w:val="20"/>
          <w:szCs w:val="20"/>
        </w:rPr>
        <w:t>,</w:t>
      </w:r>
      <w:r w:rsidR="002832CD" w:rsidRPr="005A5768">
        <w:rPr>
          <w:sz w:val="20"/>
          <w:szCs w:val="20"/>
        </w:rPr>
        <w:t xml:space="preserve"> </w:t>
      </w:r>
      <w:r w:rsidR="00A20EA7" w:rsidRPr="005A5768">
        <w:rPr>
          <w:sz w:val="20"/>
          <w:szCs w:val="20"/>
        </w:rPr>
        <w:t>fo</w:t>
      </w:r>
      <w:r w:rsidR="00A20EA7">
        <w:rPr>
          <w:sz w:val="20"/>
          <w:szCs w:val="20"/>
        </w:rPr>
        <w:t xml:space="preserve">ram </w:t>
      </w:r>
      <w:r w:rsidR="00A20EA7" w:rsidRPr="005A5768">
        <w:rPr>
          <w:sz w:val="20"/>
          <w:szCs w:val="20"/>
        </w:rPr>
        <w:t>definida</w:t>
      </w:r>
      <w:r w:rsidR="00A20EA7">
        <w:rPr>
          <w:sz w:val="20"/>
          <w:szCs w:val="20"/>
        </w:rPr>
        <w:t xml:space="preserve">s </w:t>
      </w:r>
      <w:r w:rsidR="00381707">
        <w:rPr>
          <w:sz w:val="20"/>
          <w:szCs w:val="20"/>
        </w:rPr>
        <w:t>nos seguintes intervalos</w:t>
      </w:r>
      <w:r w:rsidR="002832CD" w:rsidRPr="005A5768">
        <w:rPr>
          <w:sz w:val="20"/>
          <w:szCs w:val="20"/>
        </w:rPr>
        <w:t xml:space="preserve">: </w:t>
      </w:r>
      <m:oMath>
        <m:r>
          <w:rPr>
            <w:rFonts w:ascii="Cambria Math" w:hAnsi="Cambria Math"/>
            <w:sz w:val="20"/>
            <w:szCs w:val="20"/>
          </w:rPr>
          <m:t xml:space="preserve">(0-900]→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 xml:space="preserve">=0,(900-1.500]→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=1</m:t>
        </m:r>
      </m:oMath>
      <w:r w:rsidR="002832CD" w:rsidRPr="005A5768">
        <w:rPr>
          <w:sz w:val="20"/>
          <w:szCs w:val="20"/>
        </w:rPr>
        <w:t xml:space="preserve">;  </w:t>
      </w:r>
      <m:oMath>
        <m:r>
          <w:rPr>
            <w:rFonts w:ascii="Cambria Math" w:hAnsi="Cambria Math"/>
            <w:sz w:val="20"/>
            <w:szCs w:val="20"/>
          </w:rPr>
          <m:t xml:space="preserve">(0-1.500]→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=0</m:t>
        </m:r>
      </m:oMath>
      <w:r w:rsidR="002832CD" w:rsidRPr="005A5768">
        <w:rPr>
          <w:sz w:val="20"/>
          <w:szCs w:val="20"/>
        </w:rPr>
        <w:t xml:space="preserve">, </w:t>
      </w:r>
      <m:oMath>
        <m:r>
          <w:rPr>
            <w:rFonts w:ascii="Cambria Math" w:hAnsi="Cambria Math"/>
            <w:sz w:val="20"/>
            <w:szCs w:val="20"/>
          </w:rPr>
          <m:t xml:space="preserve">(1.500-4.000]→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=1</m:t>
        </m:r>
      </m:oMath>
      <w:r w:rsidR="002832CD" w:rsidRPr="005A5768">
        <w:rPr>
          <w:sz w:val="20"/>
          <w:szCs w:val="20"/>
        </w:rPr>
        <w:t xml:space="preserve">; </w:t>
      </w:r>
      <m:oMath>
        <m:r>
          <w:rPr>
            <w:rFonts w:ascii="Cambria Math" w:hAnsi="Cambria Math"/>
            <w:sz w:val="20"/>
            <w:szCs w:val="20"/>
          </w:rPr>
          <m:t xml:space="preserve">(0-4000]→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=0</m:t>
        </m:r>
      </m:oMath>
      <w:r w:rsidR="002832CD" w:rsidRPr="005A5768">
        <w:rPr>
          <w:sz w:val="20"/>
          <w:szCs w:val="20"/>
        </w:rPr>
        <w:t xml:space="preserve">, </w:t>
      </w:r>
      <m:oMath>
        <m:r>
          <w:rPr>
            <w:rFonts w:ascii="Cambria Math" w:hAnsi="Cambria Math"/>
            <w:sz w:val="20"/>
            <w:szCs w:val="20"/>
          </w:rPr>
          <m:t xml:space="preserve">(acima 4000)→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=1</m:t>
        </m:r>
      </m:oMath>
      <w:r w:rsidR="002832CD" w:rsidRPr="005A5768">
        <w:rPr>
          <w:sz w:val="20"/>
          <w:szCs w:val="20"/>
        </w:rPr>
        <w:t xml:space="preserve">. </w:t>
      </w:r>
    </w:p>
    <w:p w14:paraId="3C0D1C3C" w14:textId="5FD7D5D6" w:rsidR="00904301" w:rsidRDefault="002832CD" w:rsidP="002E7544">
      <w:pPr>
        <w:jc w:val="both"/>
        <w:rPr>
          <w:sz w:val="20"/>
          <w:szCs w:val="20"/>
        </w:rPr>
      </w:pPr>
      <w:proofErr w:type="gramStart"/>
      <w:r>
        <w:rPr>
          <w:sz w:val="20"/>
          <w:szCs w:val="20"/>
        </w:rPr>
        <w:t xml:space="preserve">(2) </w:t>
      </w:r>
      <w:r w:rsidR="00FB712E" w:rsidRPr="001A75D9">
        <w:rPr>
          <w:sz w:val="20"/>
          <w:szCs w:val="20"/>
        </w:rPr>
        <w:t>Geralmente</w:t>
      </w:r>
      <w:proofErr w:type="gramEnd"/>
      <w:r w:rsidR="00FB712E" w:rsidRPr="001A75D9">
        <w:rPr>
          <w:sz w:val="20"/>
          <w:szCs w:val="20"/>
        </w:rPr>
        <w:t xml:space="preserve">, como </w:t>
      </w:r>
      <w:r w:rsidR="00FB712E" w:rsidRPr="001A75D9">
        <w:rPr>
          <w:i/>
          <w:sz w:val="20"/>
          <w:szCs w:val="20"/>
        </w:rPr>
        <w:t>proxy</w:t>
      </w:r>
      <w:r w:rsidR="00FB712E" w:rsidRPr="001A75D9">
        <w:rPr>
          <w:sz w:val="20"/>
          <w:szCs w:val="20"/>
        </w:rPr>
        <w:t xml:space="preserve"> da variável experiência, a literatura adota a medida de “idade - anos de estudo – 6 anos”, entretanto, esse trabalho segue Resende e Wyllie (2006), o qual é uma forma mais precisa de mensurar esta variável e de minimizar a endogeneidade no modelo.</w:t>
      </w:r>
    </w:p>
    <w:p w14:paraId="32AE5D10" w14:textId="77777777" w:rsidR="00A20EA7" w:rsidRPr="00FF66C5" w:rsidRDefault="00A20EA7" w:rsidP="002E7544">
      <w:pPr>
        <w:jc w:val="both"/>
        <w:rPr>
          <w:sz w:val="20"/>
          <w:szCs w:val="20"/>
        </w:rPr>
      </w:pPr>
    </w:p>
    <w:p w14:paraId="2DC6A2DA" w14:textId="2D65BA71" w:rsidR="00A13D1C" w:rsidRPr="004520E5" w:rsidRDefault="008E0E7D" w:rsidP="004520E5">
      <w:pPr>
        <w:spacing w:line="360" w:lineRule="auto"/>
        <w:jc w:val="both"/>
        <w:rPr>
          <w:b/>
        </w:rPr>
      </w:pPr>
      <w:r w:rsidRPr="004520E5">
        <w:rPr>
          <w:b/>
        </w:rPr>
        <w:t>3.2</w:t>
      </w:r>
      <w:r w:rsidR="00933908" w:rsidRPr="004520E5">
        <w:rPr>
          <w:b/>
        </w:rPr>
        <w:t xml:space="preserve"> </w:t>
      </w:r>
      <w:r w:rsidR="00CE4B71" w:rsidRPr="004520E5">
        <w:rPr>
          <w:b/>
        </w:rPr>
        <w:t>Estimação de Efeitos Causais</w:t>
      </w:r>
    </w:p>
    <w:p w14:paraId="3D099EEF" w14:textId="3B02B310" w:rsidR="008D3520" w:rsidRPr="004520E5" w:rsidRDefault="002031EC" w:rsidP="004520E5">
      <w:pPr>
        <w:spacing w:line="360" w:lineRule="auto"/>
        <w:ind w:firstLine="709"/>
        <w:jc w:val="both"/>
      </w:pPr>
      <w:r w:rsidRPr="004520E5">
        <w:t>O estudo estatístico de causalidade em experimentos aleatórios foi</w:t>
      </w:r>
      <w:r w:rsidR="00A20EA7" w:rsidRPr="004520E5">
        <w:t>,</w:t>
      </w:r>
      <w:r w:rsidRPr="004520E5">
        <w:t xml:space="preserve"> primeiramente</w:t>
      </w:r>
      <w:r w:rsidR="00A20EA7" w:rsidRPr="004520E5">
        <w:t>,</w:t>
      </w:r>
      <w:r w:rsidRPr="004520E5">
        <w:t xml:space="preserve"> estudado por Neyman (1923) e Fisher (1935), </w:t>
      </w:r>
      <w:r w:rsidR="00A20EA7" w:rsidRPr="004520E5">
        <w:t xml:space="preserve">sendo que, </w:t>
      </w:r>
      <w:r w:rsidRPr="004520E5">
        <w:t>posteriormente</w:t>
      </w:r>
      <w:r w:rsidR="00A20EA7" w:rsidRPr="004520E5">
        <w:t>,</w:t>
      </w:r>
      <w:r w:rsidRPr="004520E5">
        <w:t xml:space="preserve"> </w:t>
      </w:r>
      <w:r w:rsidR="00613487" w:rsidRPr="004520E5">
        <w:t>esta literatura foi expandida</w:t>
      </w:r>
      <w:r w:rsidRPr="004520E5">
        <w:t xml:space="preserve"> por uma série de </w:t>
      </w:r>
      <w:r w:rsidR="00613487" w:rsidRPr="004520E5">
        <w:t>estudos, como os</w:t>
      </w:r>
      <w:r w:rsidRPr="004520E5">
        <w:t xml:space="preserve"> de </w:t>
      </w:r>
      <w:r w:rsidR="008D3520" w:rsidRPr="004520E5">
        <w:t>Rubin (1974</w:t>
      </w:r>
      <w:r w:rsidRPr="004520E5">
        <w:t>, 1977, 1978</w:t>
      </w:r>
      <w:r w:rsidR="008D3520" w:rsidRPr="004520E5">
        <w:t>)</w:t>
      </w:r>
      <w:r w:rsidRPr="004520E5">
        <w:t>, surgindo o</w:t>
      </w:r>
      <w:r w:rsidR="008D3520" w:rsidRPr="004520E5">
        <w:t xml:space="preserve"> </w:t>
      </w:r>
      <w:r w:rsidR="008D3520" w:rsidRPr="004520E5">
        <w:rPr>
          <w:rFonts w:eastAsiaTheme="minorEastAsia"/>
          <w:i/>
        </w:rPr>
        <w:t xml:space="preserve">Rubin Causal Model </w:t>
      </w:r>
      <w:r w:rsidR="008D3520" w:rsidRPr="004520E5">
        <w:rPr>
          <w:rFonts w:eastAsiaTheme="minorEastAsia"/>
        </w:rPr>
        <w:t>(RCM)</w:t>
      </w:r>
      <w:r w:rsidR="00BB1520" w:rsidRPr="004520E5">
        <w:t xml:space="preserve">, </w:t>
      </w:r>
      <w:r w:rsidR="00613487" w:rsidRPr="004520E5">
        <w:t xml:space="preserve">o </w:t>
      </w:r>
      <w:r w:rsidRPr="004520E5">
        <w:t>qu</w:t>
      </w:r>
      <w:r w:rsidR="00613487" w:rsidRPr="004520E5">
        <w:t>al</w:t>
      </w:r>
      <w:r w:rsidRPr="004520E5">
        <w:t xml:space="preserve"> analisa</w:t>
      </w:r>
      <w:r w:rsidR="008D3520" w:rsidRPr="004520E5">
        <w:t xml:space="preserve"> contrafactuais. </w:t>
      </w:r>
      <w:r w:rsidR="00CC7B68" w:rsidRPr="004520E5">
        <w:t>Rosenbaum e Rubin (1983a) e Rubin (1986) mostraram</w:t>
      </w:r>
      <w:r w:rsidR="008D3520" w:rsidRPr="004520E5">
        <w:t xml:space="preserve"> que uma condição necessária para </w:t>
      </w:r>
      <w:r w:rsidR="00613487" w:rsidRPr="004520E5">
        <w:t xml:space="preserve">a </w:t>
      </w:r>
      <w:r w:rsidR="008D3520" w:rsidRPr="004520E5">
        <w:t xml:space="preserve">identificação de um contrafactual é a suposição </w:t>
      </w:r>
      <w:r w:rsidR="008D3520" w:rsidRPr="004520E5">
        <w:rPr>
          <w:rFonts w:eastAsiaTheme="minorHAnsi"/>
          <w:lang w:eastAsia="en-US"/>
        </w:rPr>
        <w:t>SUTVA (</w:t>
      </w:r>
      <w:r w:rsidR="008D3520" w:rsidRPr="004520E5">
        <w:rPr>
          <w:i/>
        </w:rPr>
        <w:t>Stable Unit Treatment Value Assumption</w:t>
      </w:r>
      <w:r w:rsidR="008D3520" w:rsidRPr="004520E5">
        <w:t>)</w:t>
      </w:r>
      <w:r w:rsidR="008D3520" w:rsidRPr="004520E5">
        <w:rPr>
          <w:rFonts w:eastAsiaTheme="minorHAnsi"/>
          <w:lang w:eastAsia="en-US"/>
        </w:rPr>
        <w:t>,</w:t>
      </w:r>
      <w:r w:rsidR="008D3520" w:rsidRPr="004520E5">
        <w:rPr>
          <w:rFonts w:eastAsiaTheme="minorHAnsi"/>
        </w:rPr>
        <w:t xml:space="preserve"> denominada como condição de</w:t>
      </w:r>
      <w:r w:rsidR="008D3520" w:rsidRPr="004520E5">
        <w:t xml:space="preserve"> ignorabilidade</w:t>
      </w:r>
      <w:r w:rsidR="00CC7B68" w:rsidRPr="004520E5">
        <w:rPr>
          <w:rStyle w:val="Refdenotaderodap"/>
        </w:rPr>
        <w:footnoteReference w:id="11"/>
      </w:r>
      <w:r w:rsidR="008D3520" w:rsidRPr="004520E5">
        <w:t xml:space="preserve">. Desse modo, o resultado </w:t>
      </w:r>
      <m:oMath>
        <m:r>
          <w:rPr>
            <w:rFonts w:ascii="Cambria Math" w:hAnsi="Cambria Math"/>
          </w:rPr>
          <m:t>(Y)</m:t>
        </m:r>
      </m:oMath>
      <w:r w:rsidR="008D3520" w:rsidRPr="004520E5">
        <w:t xml:space="preserve"> de um indivíduo</w:t>
      </w:r>
      <w:r w:rsidR="00613487" w:rsidRPr="004520E5">
        <w:t>,</w:t>
      </w:r>
      <w:r w:rsidR="008D3520" w:rsidRPr="004520E5">
        <w:t xml:space="preserve"> quando exposto ao tratamento</w:t>
      </w:r>
      <w:r w:rsidR="00613487" w:rsidRPr="004520E5">
        <w:t>,</w:t>
      </w:r>
      <w:r w:rsidR="008D3520" w:rsidRPr="004520E5">
        <w:t xml:space="preserve"> será o mesmo, não importando o mecanismo de seleção e </w:t>
      </w:r>
      <w:r w:rsidR="00613487" w:rsidRPr="004520E5">
        <w:t>o</w:t>
      </w:r>
      <w:r w:rsidR="008D3520" w:rsidRPr="004520E5">
        <w:t xml:space="preserve"> tratamento </w:t>
      </w:r>
      <w:r w:rsidR="00613487" w:rsidRPr="004520E5">
        <w:t>recebido</w:t>
      </w:r>
      <w:r w:rsidR="008D3520" w:rsidRPr="004520E5">
        <w:t xml:space="preserve"> </w:t>
      </w:r>
      <w:r w:rsidR="00613487" w:rsidRPr="004520E5">
        <w:t>pelos demais</w:t>
      </w:r>
      <w:r w:rsidR="008D3520" w:rsidRPr="004520E5">
        <w:t xml:space="preserve"> indivíduos. </w:t>
      </w:r>
    </w:p>
    <w:p w14:paraId="77C4598D" w14:textId="04773792" w:rsidR="003B2833" w:rsidRPr="004520E5" w:rsidRDefault="008D3520" w:rsidP="004520E5">
      <w:pPr>
        <w:spacing w:line="360" w:lineRule="auto"/>
        <w:ind w:firstLine="709"/>
        <w:contextualSpacing/>
        <w:jc w:val="both"/>
      </w:pPr>
      <w:r w:rsidRPr="004520E5">
        <w:t>De acordo com Holland (1986)</w:t>
      </w:r>
      <w:r w:rsidR="00613487" w:rsidRPr="004520E5">
        <w:t>,</w:t>
      </w:r>
      <w:r w:rsidRPr="004520E5">
        <w:t xml:space="preserve"> a ignorabilidade </w:t>
      </w:r>
      <w:r w:rsidR="00BC176C" w:rsidRPr="004520E5">
        <w:t>deriva</w:t>
      </w:r>
      <w:r w:rsidRPr="004520E5">
        <w:t xml:space="preserve"> </w:t>
      </w:r>
      <w:r w:rsidR="00613487" w:rsidRPr="004520E5">
        <w:t xml:space="preserve">de </w:t>
      </w:r>
      <w:r w:rsidRPr="004520E5">
        <w:t xml:space="preserve">uma série de suposições suficientes, mais fortes, </w:t>
      </w:r>
      <w:r w:rsidR="00613487" w:rsidRPr="004520E5">
        <w:t>onde uma delas é</w:t>
      </w:r>
      <w:r w:rsidRPr="004520E5">
        <w:t xml:space="preserve"> a independência</w:t>
      </w:r>
      <w:r w:rsidR="008932D1" w:rsidRPr="004520E5">
        <w:t xml:space="preserve"> condicional</w:t>
      </w:r>
      <w:r w:rsidRPr="004520E5">
        <w:t xml:space="preserve"> do tratamento</w:t>
      </w:r>
      <w:r w:rsidRPr="004520E5">
        <w:rPr>
          <w:rStyle w:val="Refdenotaderodap"/>
        </w:rPr>
        <w:footnoteReference w:id="12"/>
      </w:r>
      <w:r w:rsidRPr="004520E5">
        <w:t>. Além disso, outra condição necessária da identificação de um contrafactual é que exista um grupo de comparação ou de controle. Entretanto</w:t>
      </w:r>
      <w:r w:rsidR="00613487" w:rsidRPr="004520E5">
        <w:t>,</w:t>
      </w:r>
      <w:r w:rsidRPr="004520E5">
        <w:t xml:space="preserve"> uma análise contrafactual, muitas vezes</w:t>
      </w:r>
      <w:r w:rsidR="00613487" w:rsidRPr="004520E5">
        <w:t>,</w:t>
      </w:r>
      <w:r w:rsidRPr="004520E5">
        <w:t xml:space="preserve"> é conduzida sobre um conjunto informacional </w:t>
      </w:r>
      <w:r w:rsidRPr="004520E5">
        <w:lastRenderedPageBreak/>
        <w:t xml:space="preserve">incompleto, onde cada indivíduo somente é observado com um possível tratamento, dessa forma, seu contrafactual é </w:t>
      </w:r>
      <w:r w:rsidRPr="004520E5">
        <w:rPr>
          <w:i/>
        </w:rPr>
        <w:t>missing</w:t>
      </w:r>
      <w:r w:rsidRPr="004520E5">
        <w:t xml:space="preserve">. Existe também o viés de seleção, que ocorre quando somente uma parcela dos indivíduos é observada no tratamento. </w:t>
      </w:r>
      <w:r w:rsidR="008932D1" w:rsidRPr="004520E5">
        <w:t>Diante disso, o resultado pós-tratamento é observado somente para aqueles que receberam o tratamento, como consequência, o resultado de um grupo tratado não convergirá com o resultado representativo da população.</w:t>
      </w:r>
    </w:p>
    <w:p w14:paraId="76E13191" w14:textId="1B348E71" w:rsidR="00875528" w:rsidRPr="004520E5" w:rsidRDefault="008D3520" w:rsidP="004520E5">
      <w:pPr>
        <w:spacing w:line="360" w:lineRule="auto"/>
        <w:ind w:firstLine="708"/>
        <w:jc w:val="both"/>
      </w:pPr>
      <w:r w:rsidRPr="004520E5">
        <w:rPr>
          <w:rFonts w:eastAsiaTheme="minorEastAsia"/>
        </w:rPr>
        <w:t>O modelo causal de Rubin possui robustez na obtenção de resultados causais válidos. Dessa forma, mesmo quando não é possível realizar a aleatorização, outros métodos que buscam imitar o RCM</w:t>
      </w:r>
      <w:r w:rsidR="00BC176C" w:rsidRPr="004520E5">
        <w:rPr>
          <w:rFonts w:eastAsiaTheme="minorEastAsia"/>
        </w:rPr>
        <w:t xml:space="preserve">, dentre eles o </w:t>
      </w:r>
      <w:r w:rsidR="00BC176C" w:rsidRPr="004520E5">
        <w:rPr>
          <w:rFonts w:eastAsiaTheme="minorEastAsia"/>
          <w:i/>
        </w:rPr>
        <w:t>propensity score matchi</w:t>
      </w:r>
      <w:r w:rsidR="00BC176C" w:rsidRPr="004520E5">
        <w:rPr>
          <w:rFonts w:eastAsiaTheme="minorEastAsia"/>
        </w:rPr>
        <w:t>ng, têm</w:t>
      </w:r>
      <w:r w:rsidRPr="004520E5">
        <w:rPr>
          <w:rFonts w:eastAsiaTheme="minorEastAsia"/>
        </w:rPr>
        <w:t xml:space="preserve"> sido utilizados para construir grupos de tratamento e controle</w:t>
      </w:r>
      <w:r w:rsidR="00253C1D" w:rsidRPr="004520E5">
        <w:rPr>
          <w:rFonts w:eastAsiaTheme="minorEastAsia"/>
        </w:rPr>
        <w:t xml:space="preserve">, utilizando </w:t>
      </w:r>
      <w:r w:rsidR="00875528" w:rsidRPr="004520E5">
        <w:t>modelagens com dados não experimentais</w:t>
      </w:r>
      <w:r w:rsidR="00875528" w:rsidRPr="004520E5">
        <w:rPr>
          <w:rStyle w:val="Refdenotaderodap"/>
          <w:rFonts w:eastAsiaTheme="majorEastAsia"/>
        </w:rPr>
        <w:footnoteReference w:id="13"/>
      </w:r>
      <w:r w:rsidR="00875528" w:rsidRPr="004520E5">
        <w:t xml:space="preserve">. Entretanto, muitas vezes os métodos de quase-experimento não conseguem resolver o problema </w:t>
      </w:r>
      <w:r w:rsidR="00253C1D" w:rsidRPr="004520E5">
        <w:t>da ignorabilidade</w:t>
      </w:r>
      <w:r w:rsidR="00875528" w:rsidRPr="004520E5">
        <w:t xml:space="preserve">, podendo comprometer o efeito do tratamento. </w:t>
      </w:r>
    </w:p>
    <w:p w14:paraId="53B7A8F0" w14:textId="23860F02" w:rsidR="008407CF" w:rsidRPr="004520E5" w:rsidRDefault="008932D1" w:rsidP="004520E5">
      <w:pPr>
        <w:spacing w:line="360" w:lineRule="auto"/>
        <w:ind w:firstLine="708"/>
        <w:jc w:val="both"/>
      </w:pPr>
      <w:r w:rsidRPr="004520E5">
        <w:t xml:space="preserve">Nesses tipos de modelagem a hipótese da ignorabilidade pode </w:t>
      </w:r>
      <w:r w:rsidR="001158D7" w:rsidRPr="004520E5">
        <w:t xml:space="preserve">não </w:t>
      </w:r>
      <w:r w:rsidRPr="004520E5">
        <w:t xml:space="preserve">ser </w:t>
      </w:r>
      <w:r w:rsidR="000510F1" w:rsidRPr="004520E5">
        <w:t>atendida</w:t>
      </w:r>
      <w:r w:rsidRPr="004520E5">
        <w:t xml:space="preserve">, principalmente </w:t>
      </w:r>
      <w:r w:rsidR="008835AE" w:rsidRPr="004520E5">
        <w:t xml:space="preserve">porque os indivíduos podem se auto selecionar para o tratamento, ou seja, dada a informação adicional pode não haver independência no tratamento, dado </w:t>
      </w:r>
      <w:r w:rsidR="00DC5447" w:rsidRPr="004520E5">
        <w:t>a</w:t>
      </w:r>
      <w:r w:rsidR="008835AE" w:rsidRPr="004520E5">
        <w:t>s covariadas.</w:t>
      </w:r>
      <w:r w:rsidR="004001B4" w:rsidRPr="004520E5">
        <w:t xml:space="preserve"> </w:t>
      </w:r>
      <w:bookmarkStart w:id="4" w:name="_Hlk493754485"/>
      <w:r w:rsidR="003B5404" w:rsidRPr="004520E5">
        <w:t>Entretanto,</w:t>
      </w:r>
      <w:r w:rsidR="008407CF" w:rsidRPr="004520E5">
        <w:t xml:space="preserve"> Imbens (2004) a</w:t>
      </w:r>
      <w:r w:rsidR="003B5404" w:rsidRPr="004520E5">
        <w:t xml:space="preserve">rgumenta que esse pressuposto </w:t>
      </w:r>
      <w:r w:rsidR="008407CF" w:rsidRPr="004520E5">
        <w:t xml:space="preserve">pode ser muito forte, </w:t>
      </w:r>
      <w:r w:rsidR="003B5404" w:rsidRPr="004520E5">
        <w:t xml:space="preserve">pois </w:t>
      </w:r>
      <w:r w:rsidR="008407CF" w:rsidRPr="004520E5">
        <w:t>o comportamento de otimização dos agentes impede que suas escolhas sejam independentes dos resultados potenciais, independentemente das covari</w:t>
      </w:r>
      <w:r w:rsidR="00B16B0C" w:rsidRPr="004520E5">
        <w:t>adas</w:t>
      </w:r>
      <w:r w:rsidR="008407CF" w:rsidRPr="004520E5">
        <w:t>. Em particular, pode ser que o objetivo do tomador de decisão seja distinto do resultado que seja interessante para a avaliação.</w:t>
      </w:r>
    </w:p>
    <w:p w14:paraId="0CE8C528" w14:textId="6837098B" w:rsidR="00464EBA" w:rsidRPr="00670257" w:rsidRDefault="00C457BB" w:rsidP="004520E5">
      <w:pPr>
        <w:spacing w:line="360" w:lineRule="auto"/>
        <w:ind w:firstLine="708"/>
        <w:jc w:val="both"/>
      </w:pPr>
      <w:r w:rsidRPr="004520E5">
        <w:t xml:space="preserve">Devido à dificuldade de </w:t>
      </w:r>
      <w:r w:rsidR="000510F1" w:rsidRPr="004520E5">
        <w:t>satisfazer</w:t>
      </w:r>
      <w:r w:rsidRPr="004520E5">
        <w:t xml:space="preserve"> a ignorabilidade forte, muitos pesquisadores buscaram alternativas para </w:t>
      </w:r>
      <w:r w:rsidR="00613487" w:rsidRPr="004520E5">
        <w:t xml:space="preserve">a </w:t>
      </w:r>
      <w:r w:rsidRPr="004520E5">
        <w:t>identificação. Para Manski (1990, 2003)</w:t>
      </w:r>
      <w:r w:rsidR="00613487" w:rsidRPr="004520E5">
        <w:t>,</w:t>
      </w:r>
      <w:r w:rsidRPr="004520E5">
        <w:t xml:space="preserve"> sob determinadas condições</w:t>
      </w:r>
      <w:r w:rsidR="00613487" w:rsidRPr="004520E5">
        <w:t>,</w:t>
      </w:r>
      <w:r w:rsidRPr="004520E5">
        <w:t xml:space="preserve"> é possível utilizar hipóteses mais fracas. Outros pesquisadores como Imbens e Angrist (1994) contornam o problema com o uso de variáveis instrumentais</w:t>
      </w:r>
      <w:r w:rsidR="00613487" w:rsidRPr="004520E5">
        <w:t>,</w:t>
      </w:r>
      <w:r w:rsidRPr="004520E5">
        <w:t xml:space="preserve"> </w:t>
      </w:r>
      <w:r w:rsidR="00613487" w:rsidRPr="004520E5">
        <w:t>já</w:t>
      </w:r>
      <w:r w:rsidRPr="004520E5">
        <w:t xml:space="preserve"> Hann et al (2000) utilizam subpopulações a partir do método de Regressão Descontínua.</w:t>
      </w:r>
      <w:r w:rsidRPr="00670257">
        <w:t xml:space="preserve"> </w:t>
      </w:r>
      <w:bookmarkEnd w:id="4"/>
    </w:p>
    <w:p w14:paraId="0120155C" w14:textId="482D9029" w:rsidR="002632F6" w:rsidRDefault="00464EBA" w:rsidP="00670257">
      <w:pPr>
        <w:autoSpaceDE w:val="0"/>
        <w:autoSpaceDN w:val="0"/>
        <w:adjustRightInd w:val="0"/>
        <w:spacing w:line="360" w:lineRule="auto"/>
        <w:ind w:firstLine="709"/>
        <w:jc w:val="both"/>
        <w:rPr>
          <w:rFonts w:eastAsiaTheme="minorHAnsi"/>
          <w:color w:val="000000"/>
          <w:lang w:eastAsia="en-US"/>
        </w:rPr>
      </w:pPr>
      <w:r w:rsidRPr="00670257">
        <w:t xml:space="preserve">Outra alternativa seria realizar um teste, tipo placebo. </w:t>
      </w:r>
      <w:r w:rsidRPr="00670257">
        <w:rPr>
          <w:rFonts w:eastAsiaTheme="minorHAnsi"/>
          <w:color w:val="000000"/>
          <w:lang w:eastAsia="en-US"/>
        </w:rPr>
        <w:t xml:space="preserve">Os testes </w:t>
      </w:r>
      <w:r w:rsidRPr="00670257">
        <w:rPr>
          <w:rFonts w:eastAsiaTheme="minorHAnsi"/>
          <w:i/>
          <w:color w:val="000000"/>
          <w:lang w:eastAsia="en-US"/>
        </w:rPr>
        <w:t>placebo</w:t>
      </w:r>
      <w:r w:rsidRPr="00670257">
        <w:rPr>
          <w:rFonts w:eastAsiaTheme="minorHAnsi"/>
          <w:color w:val="000000"/>
          <w:lang w:eastAsia="en-US"/>
        </w:rPr>
        <w:t xml:space="preserve"> foram incialmente utilizados por </w:t>
      </w:r>
      <w:r w:rsidRPr="00670257">
        <w:rPr>
          <w:sz w:val="23"/>
          <w:szCs w:val="23"/>
        </w:rPr>
        <w:t xml:space="preserve">Abadie e Gardeazabal (2003) </w:t>
      </w:r>
      <w:proofErr w:type="gramStart"/>
      <w:r w:rsidRPr="00670257">
        <w:rPr>
          <w:sz w:val="23"/>
          <w:szCs w:val="23"/>
        </w:rPr>
        <w:t xml:space="preserve">e </w:t>
      </w:r>
      <w:r w:rsidRPr="00670257">
        <w:rPr>
          <w:rFonts w:eastAsiaTheme="minorHAnsi"/>
          <w:color w:val="000000"/>
          <w:lang w:eastAsia="en-US"/>
        </w:rPr>
        <w:t>Abadie</w:t>
      </w:r>
      <w:proofErr w:type="gramEnd"/>
      <w:r w:rsidRPr="00670257">
        <w:rPr>
          <w:rFonts w:eastAsiaTheme="minorHAnsi"/>
          <w:color w:val="000000"/>
          <w:lang w:eastAsia="en-US"/>
        </w:rPr>
        <w:t xml:space="preserve"> et al (2010) ao desenvolverem o método de controle sintético</w:t>
      </w:r>
      <w:r w:rsidRPr="00670257">
        <w:rPr>
          <w:rStyle w:val="Refdenotaderodap"/>
          <w:rFonts w:eastAsiaTheme="minorHAnsi"/>
          <w:color w:val="000000"/>
          <w:lang w:eastAsia="en-US"/>
        </w:rPr>
        <w:footnoteReference w:id="14"/>
      </w:r>
      <w:r w:rsidRPr="00670257">
        <w:rPr>
          <w:rFonts w:eastAsiaTheme="minorHAnsi"/>
          <w:color w:val="000000"/>
          <w:lang w:eastAsia="en-US"/>
        </w:rPr>
        <w:t xml:space="preserve">. </w:t>
      </w:r>
      <w:r w:rsidRPr="00670257">
        <w:t xml:space="preserve">Em nosso estudo, foi realizado um </w:t>
      </w:r>
      <w:r w:rsidRPr="00670257">
        <w:lastRenderedPageBreak/>
        <w:t>teste de placebo por meio da estimação do efeito direto e indireto do tratamento, utilizando</w:t>
      </w:r>
      <w:r w:rsidRPr="00670257">
        <w:rPr>
          <w:rFonts w:eastAsiaTheme="minorHAnsi"/>
          <w:color w:val="000000"/>
          <w:lang w:eastAsia="en-US"/>
        </w:rPr>
        <w:t xml:space="preserve"> um </w:t>
      </w:r>
      <w:r w:rsidRPr="00670257">
        <w:rPr>
          <w:rFonts w:eastAsiaTheme="minorHAnsi"/>
          <w:i/>
          <w:color w:val="000000"/>
          <w:lang w:eastAsia="en-US"/>
        </w:rPr>
        <w:t>outcome</w:t>
      </w:r>
      <w:r w:rsidRPr="00670257">
        <w:rPr>
          <w:rFonts w:eastAsiaTheme="minorHAnsi"/>
          <w:color w:val="000000"/>
          <w:lang w:eastAsia="en-US"/>
        </w:rPr>
        <w:t xml:space="preserve"> pré-determinado, </w:t>
      </w:r>
      <w:r w:rsidR="003819CB" w:rsidRPr="00670257">
        <w:rPr>
          <w:rFonts w:eastAsiaTheme="minorHAnsi"/>
          <w:color w:val="000000"/>
          <w:lang w:eastAsia="en-US"/>
        </w:rPr>
        <w:t>gênero</w:t>
      </w:r>
      <w:r w:rsidRPr="00670257">
        <w:rPr>
          <w:rFonts w:eastAsiaTheme="minorHAnsi"/>
          <w:color w:val="000000"/>
          <w:lang w:eastAsia="en-US"/>
        </w:rPr>
        <w:t>, para o modelo com ambos os sexos.</w:t>
      </w:r>
      <w:r w:rsidRPr="00031C3C">
        <w:rPr>
          <w:rFonts w:eastAsiaTheme="minorHAnsi"/>
          <w:color w:val="000000"/>
          <w:lang w:eastAsia="en-US"/>
        </w:rPr>
        <w:t xml:space="preserve"> </w:t>
      </w:r>
    </w:p>
    <w:p w14:paraId="06153E0A" w14:textId="77777777" w:rsidR="00670257" w:rsidRPr="00670257" w:rsidRDefault="00670257" w:rsidP="004520E5">
      <w:pPr>
        <w:autoSpaceDE w:val="0"/>
        <w:autoSpaceDN w:val="0"/>
        <w:adjustRightInd w:val="0"/>
        <w:spacing w:line="360" w:lineRule="auto"/>
        <w:jc w:val="both"/>
        <w:rPr>
          <w:rFonts w:eastAsiaTheme="minorHAnsi"/>
          <w:color w:val="000000"/>
          <w:lang w:eastAsia="en-US"/>
        </w:rPr>
      </w:pPr>
    </w:p>
    <w:p w14:paraId="4CEAEDCD" w14:textId="28EF77A7" w:rsidR="00CE4B71" w:rsidRPr="0044479B" w:rsidRDefault="00CE4B71" w:rsidP="0044479B">
      <w:pPr>
        <w:spacing w:line="360" w:lineRule="auto"/>
        <w:jc w:val="both"/>
        <w:rPr>
          <w:b/>
        </w:rPr>
      </w:pPr>
      <w:r>
        <w:rPr>
          <w:b/>
        </w:rPr>
        <w:t>3.3 Efeito Mediação</w:t>
      </w:r>
    </w:p>
    <w:p w14:paraId="3CCE4F95" w14:textId="26DAAA5E" w:rsidR="002E7544" w:rsidRPr="00D90869" w:rsidRDefault="002E7544" w:rsidP="007F7DC0">
      <w:pPr>
        <w:spacing w:line="360" w:lineRule="auto"/>
        <w:ind w:firstLine="708"/>
        <w:jc w:val="both"/>
      </w:pPr>
      <w:r w:rsidRPr="00D90869">
        <w:t>Identificar os mecanismos em que um tratamento (</w:t>
      </w:r>
      <w:r w:rsidRPr="00E02F8D">
        <w:rPr>
          <w:b/>
          <w:i/>
        </w:rPr>
        <w:t>T</w:t>
      </w:r>
      <w:r w:rsidRPr="00D90869">
        <w:t>) afeta uma determinada variável de resultado (</w:t>
      </w:r>
      <w:r w:rsidRPr="00E02F8D">
        <w:rPr>
          <w:b/>
          <w:i/>
        </w:rPr>
        <w:t>Y</w:t>
      </w:r>
      <w:r w:rsidRPr="00D90869">
        <w:t xml:space="preserve">), não é trivial, esta tarefa é conhecida como </w:t>
      </w:r>
      <w:r w:rsidR="00273586">
        <w:t>efeito</w:t>
      </w:r>
      <w:r w:rsidRPr="00D90869">
        <w:t xml:space="preserve"> mediação. Esse método é bastante utilizado nas literaturas da análise estatística e d</w:t>
      </w:r>
      <w:r>
        <w:t>a</w:t>
      </w:r>
      <w:r w:rsidRPr="00D90869">
        <w:t xml:space="preserve"> psicologia, tendo sido estudado primeiramente por </w:t>
      </w:r>
      <w:r w:rsidRPr="001A75D9">
        <w:t>Baron e Kenny (1986)</w:t>
      </w:r>
      <w:r w:rsidRPr="00D90869">
        <w:t xml:space="preserve">. O objetivo da análise de mediação é o de estimar o tamanho do efeito total de </w:t>
      </w:r>
      <w:r w:rsidRPr="00E02F8D">
        <w:rPr>
          <w:b/>
          <w:i/>
        </w:rPr>
        <w:t>T</w:t>
      </w:r>
      <w:r w:rsidRPr="00D90869">
        <w:t xml:space="preserve"> em </w:t>
      </w:r>
      <w:r w:rsidRPr="00E02F8D">
        <w:rPr>
          <w:b/>
          <w:i/>
        </w:rPr>
        <w:t>Y</w:t>
      </w:r>
      <w:r w:rsidRPr="00D90869">
        <w:t xml:space="preserve"> que é causado através de uma variável mediadora (</w:t>
      </w:r>
      <w:r w:rsidRPr="00E02F8D">
        <w:rPr>
          <w:b/>
          <w:i/>
        </w:rPr>
        <w:t>M</w:t>
      </w:r>
      <w:r w:rsidRPr="00D90869">
        <w:t xml:space="preserve">). Em outras palavras, quanto do efeito de </w:t>
      </w:r>
      <w:r w:rsidRPr="00E02F8D">
        <w:rPr>
          <w:b/>
          <w:i/>
        </w:rPr>
        <w:t>T</w:t>
      </w:r>
      <w:r w:rsidRPr="00D90869">
        <w:t xml:space="preserve"> em </w:t>
      </w:r>
      <w:r w:rsidRPr="00E02F8D">
        <w:rPr>
          <w:b/>
          <w:i/>
        </w:rPr>
        <w:t>Y</w:t>
      </w:r>
      <w:r w:rsidRPr="00D90869">
        <w:t xml:space="preserve"> pode ser explicado pelo seu efeito em </w:t>
      </w:r>
      <w:r w:rsidRPr="00E02F8D">
        <w:rPr>
          <w:b/>
          <w:i/>
        </w:rPr>
        <w:t>M</w:t>
      </w:r>
      <w:r w:rsidRPr="00D90869">
        <w:t xml:space="preserve"> (o chamado efeito "indireto" de </w:t>
      </w:r>
      <w:r w:rsidRPr="00E02F8D">
        <w:rPr>
          <w:b/>
          <w:i/>
        </w:rPr>
        <w:t>T</w:t>
      </w:r>
      <w:r w:rsidRPr="00D90869">
        <w:t xml:space="preserve">), e a parte do efeito total que é causado através de outros mecanismos (o chamado efeito "direto” de </w:t>
      </w:r>
      <w:r w:rsidRPr="00E02F8D">
        <w:rPr>
          <w:b/>
          <w:i/>
        </w:rPr>
        <w:t>T</w:t>
      </w:r>
      <w:r w:rsidRPr="00D90869">
        <w:t>).</w:t>
      </w:r>
    </w:p>
    <w:p w14:paraId="51CFE04B" w14:textId="1366AFDE" w:rsidR="002E7544" w:rsidRPr="00D90869" w:rsidRDefault="002E7544" w:rsidP="007F7DC0">
      <w:pPr>
        <w:spacing w:line="360" w:lineRule="auto"/>
        <w:ind w:firstLine="708"/>
        <w:jc w:val="both"/>
      </w:pPr>
      <w:r w:rsidRPr="00D90869">
        <w:t xml:space="preserve">Tradicionalmente nas ciências sociais, </w:t>
      </w:r>
      <w:r>
        <w:t xml:space="preserve">a </w:t>
      </w:r>
      <w:r w:rsidRPr="00D90869">
        <w:t xml:space="preserve">análise de mediação causal foi formulada, estudada e executada dentro da estrutura de modelos de equações estruturais lineares. </w:t>
      </w:r>
      <w:r w:rsidRPr="001E2099">
        <w:t xml:space="preserve">Entretanto, </w:t>
      </w:r>
      <w:r w:rsidRPr="001A75D9">
        <w:t>Imai, Keele e Tingley (2010)</w:t>
      </w:r>
      <w:r w:rsidRPr="001E2099">
        <w:t xml:space="preserve"> demonstraram que estimar </w:t>
      </w:r>
      <w:r>
        <w:t>tal efeito</w:t>
      </w:r>
      <w:r w:rsidRPr="001E2099">
        <w:t xml:space="preserve"> através de equações estruturais é problemático, principalmente pela falta de uma definição geral de efeitos de mediação causais, independentes de um modelo estatístico particular, além da dificuldade de ampliar a estrutura para modelos não lineares. Dessa forma, será apresentada a abordagem da mediação através do contrafactual</w:t>
      </w:r>
      <w:r>
        <w:t xml:space="preserve"> proposto por esses autores.</w:t>
      </w:r>
    </w:p>
    <w:p w14:paraId="2EDC7CEE" w14:textId="77777777" w:rsidR="002E7544" w:rsidRPr="00D90869" w:rsidRDefault="002E7544" w:rsidP="007F7DC0">
      <w:pPr>
        <w:spacing w:line="360" w:lineRule="auto"/>
        <w:jc w:val="both"/>
      </w:pPr>
    </w:p>
    <w:p w14:paraId="6861C07E" w14:textId="41518C86" w:rsidR="00A13D1C" w:rsidRDefault="002E7544" w:rsidP="007F7DC0">
      <w:pPr>
        <w:spacing w:line="360" w:lineRule="auto"/>
        <w:jc w:val="both"/>
      </w:pPr>
      <w:r>
        <w:rPr>
          <w:b/>
        </w:rPr>
        <w:t>3.</w:t>
      </w:r>
      <w:r w:rsidR="004520E5">
        <w:rPr>
          <w:b/>
        </w:rPr>
        <w:t>4</w:t>
      </w:r>
      <w:r w:rsidR="00E03DC9">
        <w:rPr>
          <w:b/>
        </w:rPr>
        <w:t xml:space="preserve"> </w:t>
      </w:r>
      <w:r>
        <w:rPr>
          <w:b/>
        </w:rPr>
        <w:t xml:space="preserve">Abordagem </w:t>
      </w:r>
      <w:r w:rsidRPr="00D90869">
        <w:rPr>
          <w:b/>
        </w:rPr>
        <w:t>Contrafactual</w:t>
      </w:r>
      <w:r>
        <w:rPr>
          <w:b/>
        </w:rPr>
        <w:t xml:space="preserve"> da Renda dos Pais sobre a Renda dos filhos</w:t>
      </w:r>
    </w:p>
    <w:p w14:paraId="2DE72ED9" w14:textId="5FE093AD" w:rsidR="002E7544" w:rsidRPr="00D90869" w:rsidRDefault="000702FD" w:rsidP="007F7DC0">
      <w:pPr>
        <w:spacing w:line="360" w:lineRule="auto"/>
        <w:ind w:firstLine="708"/>
        <w:jc w:val="both"/>
      </w:pPr>
      <w:r>
        <w:t>Em nosso estudo, n</w:t>
      </w:r>
      <w:r w:rsidR="002E7544" w:rsidRPr="00D90869">
        <w:t xml:space="preserve">o âmbito contrafactual de inferência causal, o efeito da </w:t>
      </w:r>
      <w:r w:rsidR="002E7544">
        <w:t>renda</w:t>
      </w:r>
      <w:r w:rsidR="002E7544" w:rsidRPr="00D90869">
        <w:t xml:space="preserve"> dos pais sobre a renda dos filhos </w:t>
      </w:r>
      <w:r>
        <w:t>é</w:t>
      </w:r>
      <w:r w:rsidR="002E7544" w:rsidRPr="00D90869">
        <w:t xml:space="preserve"> definid</w:t>
      </w:r>
      <w:r w:rsidR="002E7544">
        <w:t>o</w:t>
      </w:r>
      <w:r w:rsidR="002E7544" w:rsidRPr="00D90869">
        <w:t xml:space="preserve"> como a diferença entre dois resultados possíveis da variável de tratamento: um que seria realizado </w:t>
      </w:r>
      <w:r w:rsidR="002E7544">
        <w:t>dado</w:t>
      </w:r>
      <w:r w:rsidR="002E7544" w:rsidRPr="00D90869">
        <w:t xml:space="preserve"> determinado nível de renda, e o outro caso contrário. Então, tem</w:t>
      </w:r>
      <w:r w:rsidR="002E7544">
        <w:t>-se</w:t>
      </w:r>
      <w:r w:rsidR="002E7544" w:rsidRPr="00D90869">
        <w:t xml:space="preserve"> um tratamento relacion</w:t>
      </w:r>
      <w:r w:rsidR="002E7544">
        <w:t xml:space="preserve">ado ao nível de </w:t>
      </w:r>
      <w:r w:rsidR="002E7544" w:rsidRPr="00D90869">
        <w:t>renda dos pais.</w:t>
      </w:r>
    </w:p>
    <w:p w14:paraId="46DD1571" w14:textId="51E0EA05" w:rsidR="002E7544" w:rsidRDefault="00E470C3" w:rsidP="007F7DC0">
      <w:pPr>
        <w:spacing w:line="360" w:lineRule="auto"/>
        <w:ind w:firstLine="708"/>
        <w:jc w:val="both"/>
      </w:pPr>
      <w:r>
        <w:t>Dessa forma</w:t>
      </w:r>
      <w:r w:rsidR="002E7544" w:rsidRPr="00D90869">
        <w:t xml:space="preserve">, </w:t>
      </w:r>
      <m:oMath>
        <m:sSub>
          <m:sSubPr>
            <m:ctrlPr>
              <w:rPr>
                <w:rFonts w:ascii="Cambria Math" w:hAnsi="Cambria Math"/>
                <w:i/>
              </w:rPr>
            </m:ctrlPr>
          </m:sSubPr>
          <m:e>
            <m:r>
              <w:rPr>
                <w:rFonts w:ascii="Cambria Math" w:hAnsi="Cambria Math"/>
              </w:rPr>
              <m:t>Y</m:t>
            </m:r>
          </m:e>
          <m:sub>
            <m:r>
              <w:rPr>
                <w:rFonts w:ascii="Cambria Math" w:hAnsi="Cambria Math"/>
              </w:rPr>
              <m:t>i</m:t>
            </m:r>
            <m:d>
              <m:dPr>
                <m:ctrlPr>
                  <w:rPr>
                    <w:rFonts w:ascii="Cambria Math" w:hAnsi="Cambria Math"/>
                    <w:i/>
                  </w:rPr>
                </m:ctrlPr>
              </m:dPr>
              <m:e>
                <m:r>
                  <w:rPr>
                    <w:rFonts w:ascii="Cambria Math" w:hAnsi="Cambria Math"/>
                  </w:rPr>
                  <m:t>t</m:t>
                </m:r>
              </m:e>
            </m:d>
          </m:sub>
        </m:sSub>
      </m:oMath>
      <w:r w:rsidR="002E7544" w:rsidRPr="00D90869">
        <w:t xml:space="preserve"> </w:t>
      </w:r>
      <w:r w:rsidR="006B5A83">
        <w:t>representa</w:t>
      </w:r>
      <w:r w:rsidR="002E7544" w:rsidRPr="00D90869">
        <w:t xml:space="preserve"> a potencial situação de renda do filho que resultaria </w:t>
      </w:r>
      <w:r w:rsidR="006B5A83">
        <w:t>d</w:t>
      </w:r>
      <w:r w:rsidR="002E7544" w:rsidRPr="00D90869">
        <w:t xml:space="preserve">o </w:t>
      </w:r>
      <w:r w:rsidR="002E7544" w:rsidRPr="002C483E">
        <w:rPr>
          <w:i/>
        </w:rPr>
        <w:t>status</w:t>
      </w:r>
      <w:r w:rsidR="002E7544" w:rsidRPr="00D90869">
        <w:t xml:space="preserve"> de tratamento </w:t>
      </w:r>
      <w:r w:rsidR="002E7544" w:rsidRPr="00D90869">
        <w:rPr>
          <w:i/>
        </w:rPr>
        <w:t>t</w:t>
      </w:r>
      <w:r w:rsidR="002E7544" w:rsidRPr="00D90869">
        <w:t xml:space="preserve">. Assim, </w:t>
      </w:r>
      <w:r w:rsidR="002E7544">
        <w:t>utilizando</w:t>
      </w:r>
      <w:r w:rsidR="002E7544" w:rsidRPr="00D90869">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2E7544" w:rsidRPr="00D90869">
        <w:t xml:space="preserve"> para denotar o valor observado da renda do filho, tem</w:t>
      </w:r>
      <w:r w:rsidR="002E7544">
        <w:t>-se</w:t>
      </w:r>
      <w:r w:rsidR="002E7544" w:rsidRPr="00D90869">
        <w:t xml:space="preserve"> que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d>
              <m:dPr>
                <m:ctrlPr>
                  <w:rPr>
                    <w:rFonts w:ascii="Cambria Math" w:hAnsi="Cambria Math"/>
                    <w:i/>
                  </w:rPr>
                </m:ctrlPr>
              </m:dPr>
              <m:e>
                <m:r>
                  <w:rPr>
                    <w:rFonts w:ascii="Cambria Math" w:hAnsi="Cambria Math"/>
                  </w:rPr>
                  <m:t>t</m:t>
                </m:r>
              </m:e>
            </m:d>
          </m:sub>
        </m:sSub>
      </m:oMath>
      <w:r w:rsidR="002E7544" w:rsidRPr="00D90869">
        <w:t xml:space="preserve">, para todo </w:t>
      </w:r>
      <w:r w:rsidR="002E7544" w:rsidRPr="00D90869">
        <w:rPr>
          <w:i/>
        </w:rPr>
        <w:t>i</w:t>
      </w:r>
      <w:r w:rsidR="002E7544" w:rsidRPr="00D90869">
        <w:t>.</w:t>
      </w:r>
      <w:r w:rsidR="006B5A83">
        <w:t xml:space="preserve"> </w:t>
      </w:r>
      <w:r w:rsidR="002E7544">
        <w:t>Dada ess</w:t>
      </w:r>
      <w:r w:rsidR="002E7544" w:rsidRPr="00D90869">
        <w:t xml:space="preserve">a configuração, o efeito causal dos tratamentos aqui analisados pode ser definido como </w:t>
      </w:r>
      <m:oMath>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1</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0</m:t>
            </m:r>
          </m:e>
        </m:d>
      </m:oMath>
      <w:r w:rsidR="002E7544" w:rsidRPr="00D90869">
        <w:t>, então o efeito médio causal é dado</w:t>
      </w:r>
      <w:r w:rsidR="002E7544">
        <w:t xml:space="preserve"> por</w:t>
      </w:r>
      <w:r w:rsidR="002E7544" w:rsidRPr="00D90869">
        <w:t xml:space="preserve"> </w:t>
      </w:r>
      <m:oMath>
        <m:r>
          <w:rPr>
            <w:rFonts w:ascii="Cambria Math"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 xml:space="preserve"> (1)-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(0)</m:t>
            </m:r>
          </m:e>
        </m:d>
      </m:oMath>
      <w:r w:rsidR="002E7544" w:rsidRPr="00D90869">
        <w:t xml:space="preserve">.  Se o tratamento é randomizado, então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2E7544" w:rsidRPr="00D90869">
        <w:t xml:space="preserve"> é estatisticamente independente dos resultados potenciais, formalmente </w:t>
      </w:r>
      <w:r w:rsidR="002E7544">
        <w:t>indicado como</w:t>
      </w:r>
      <w:r w:rsidR="002E7544" w:rsidRPr="00D90869">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oMath>
      <w:r w:rsidR="002E7544" w:rsidRPr="00D90869">
        <w:t xml:space="preserve">. </w:t>
      </w:r>
      <w:r w:rsidR="002E7544">
        <w:t>Dessa forma</w:t>
      </w:r>
      <w:r w:rsidR="002E7544" w:rsidRPr="00D90869">
        <w:t>, o efeito causal médio pode ser identificado pela diferença média observada entre os grupos de tra</w:t>
      </w:r>
      <w:r w:rsidR="00115BA3">
        <w:t xml:space="preserve">tamento e de controle, isto é: </w:t>
      </w:r>
    </w:p>
    <w:p w14:paraId="3C7EAB3E" w14:textId="77777777" w:rsidR="00825AFE" w:rsidRPr="00115BA3" w:rsidRDefault="00825AFE" w:rsidP="007F7DC0">
      <w:pPr>
        <w:spacing w:line="360" w:lineRule="auto"/>
        <w:ind w:firstLine="708"/>
        <w:jc w:val="both"/>
      </w:pPr>
    </w:p>
    <w:p w14:paraId="2A8C6C37" w14:textId="77777777" w:rsidR="002E7544" w:rsidRPr="00FF66C5" w:rsidRDefault="002E7544" w:rsidP="007F7DC0">
      <w:pPr>
        <w:spacing w:line="360" w:lineRule="auto"/>
        <w:ind w:firstLine="708"/>
        <w:jc w:val="both"/>
        <w:rPr>
          <w:rFonts w:eastAsiaTheme="minorEastAsia"/>
        </w:rPr>
      </w:pPr>
      <m:oMathPara>
        <m:oMathParaPr>
          <m:jc m:val="left"/>
        </m:oMathParaPr>
        <m:oMath>
          <m:r>
            <w:rPr>
              <w:rFonts w:ascii="Cambria Math"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0</m:t>
                  </m:r>
                </m:e>
              </m:d>
            </m:e>
          </m:d>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m:t>
                  </m:r>
                </m:e>
              </m:d>
              <m:r>
                <m:rPr>
                  <m:sty m:val="p"/>
                </m:rPr>
                <w:rPr>
                  <w:rFonts w:ascii="Cambria Math" w:eastAsiaTheme="minorEastAsia" w:hAnsi="Cambria Math"/>
                </w:rPr>
                <m:t xml:space="preserve"> Ι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=1</m:t>
              </m:r>
            </m:e>
          </m:d>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m:t>
                  </m:r>
                </m:e>
              </m:d>
              <m:r>
                <m:rPr>
                  <m:sty m:val="p"/>
                </m:rPr>
                <w:rPr>
                  <w:rFonts w:ascii="Cambria Math" w:eastAsiaTheme="minorEastAsia" w:hAnsi="Cambria Math"/>
                </w:rPr>
                <m:t xml:space="preserve"> Ι </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=0</m:t>
              </m:r>
            </m:e>
          </m:d>
          <m:r>
            <w:rPr>
              <w:rFonts w:ascii="Cambria Math" w:eastAsiaTheme="minorEastAsia" w:hAnsi="Cambria Math"/>
            </w:rPr>
            <m:t xml:space="preserve"> </m:t>
          </m:r>
        </m:oMath>
      </m:oMathPara>
    </w:p>
    <w:p w14:paraId="270C33CA" w14:textId="7D88F79A" w:rsidR="0020370E" w:rsidRPr="00D90869" w:rsidRDefault="002E7544" w:rsidP="003E085A">
      <w:pPr>
        <w:spacing w:line="360" w:lineRule="auto"/>
        <w:ind w:firstLine="708"/>
      </w:pPr>
      <m:oMath>
        <m:r>
          <w:rPr>
            <w:rFonts w:ascii="Cambria Math" w:eastAsiaTheme="minorEastAsia" w:hAnsi="Cambria Math"/>
          </w:rPr>
          <m:t xml:space="preserve">                    = 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 xml:space="preserve"> </m:t>
            </m:r>
            <m:r>
              <m:rPr>
                <m:sty m:val="p"/>
              </m:rPr>
              <w:rPr>
                <w:rFonts w:ascii="Cambria Math" w:eastAsiaTheme="minorEastAsia" w:hAnsi="Cambria Math"/>
              </w:rPr>
              <m:t xml:space="preserve">Ι </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=1</m:t>
            </m:r>
          </m:e>
        </m:d>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 xml:space="preserve"> </m:t>
            </m:r>
            <m:r>
              <m:rPr>
                <m:sty m:val="p"/>
              </m:rPr>
              <w:rPr>
                <w:rFonts w:ascii="Cambria Math" w:eastAsiaTheme="minorEastAsia" w:hAnsi="Cambria Math"/>
              </w:rPr>
              <m:t xml:space="preserve">Ι </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=0</m:t>
            </m:r>
          </m:e>
        </m:d>
      </m:oMath>
      <w:r w:rsidR="00825AFE">
        <w:t xml:space="preserve">                       </w:t>
      </w:r>
      <w:r w:rsidR="00FF66C5">
        <w:t xml:space="preserve">                </w:t>
      </w:r>
      <w:r w:rsidR="00825AFE">
        <w:t xml:space="preserve">              (1)</w:t>
      </w:r>
    </w:p>
    <w:p w14:paraId="49E975FC" w14:textId="484FFEB3" w:rsidR="00A13D1C" w:rsidRDefault="002E7544" w:rsidP="007F7DC0">
      <w:pPr>
        <w:spacing w:line="360" w:lineRule="auto"/>
        <w:jc w:val="both"/>
      </w:pPr>
      <w:r>
        <w:rPr>
          <w:b/>
        </w:rPr>
        <w:t>3.</w:t>
      </w:r>
      <w:r w:rsidR="004520E5">
        <w:rPr>
          <w:b/>
        </w:rPr>
        <w:t>4</w:t>
      </w:r>
      <w:r>
        <w:rPr>
          <w:b/>
        </w:rPr>
        <w:t xml:space="preserve">.1 </w:t>
      </w:r>
      <w:r w:rsidRPr="00D90869">
        <w:rPr>
          <w:b/>
        </w:rPr>
        <w:t>Definindo Efeitos Causais de Mediação</w:t>
      </w:r>
    </w:p>
    <w:p w14:paraId="00778730" w14:textId="5CA44FA9" w:rsidR="002E7544" w:rsidRPr="00D90869" w:rsidRDefault="0088299C" w:rsidP="007F7DC0">
      <w:pPr>
        <w:spacing w:line="360" w:lineRule="auto"/>
        <w:ind w:firstLine="708"/>
        <w:jc w:val="both"/>
      </w:pPr>
      <w:r>
        <w:t>Nosso</w:t>
      </w:r>
      <w:r w:rsidR="002E7544">
        <w:t xml:space="preserve"> interesse </w:t>
      </w:r>
      <w:r w:rsidR="002E7544" w:rsidRPr="00D90869">
        <w:t>est</w:t>
      </w:r>
      <w:r w:rsidR="002E7544">
        <w:t>á</w:t>
      </w:r>
      <w:r w:rsidR="002E7544" w:rsidRPr="00D90869">
        <w:t xml:space="preserve"> </w:t>
      </w:r>
      <w:r w:rsidR="002E7544">
        <w:t xml:space="preserve">em obter </w:t>
      </w:r>
      <w:r w:rsidR="002E7544" w:rsidRPr="00D90869">
        <w:t>o efeito mediação da renda dos pais sobre a renda dos filhos,</w:t>
      </w:r>
      <w:r w:rsidR="002E7544">
        <w:t xml:space="preserve"> onde</w:t>
      </w:r>
      <w:r w:rsidR="002E7544" w:rsidRPr="00D90869">
        <w:t xml:space="preserve"> a variável mediadora</w:t>
      </w:r>
      <w:r w:rsidR="002E7544">
        <w:t>,</w:t>
      </w:r>
      <w:r w:rsidR="002E7544" w:rsidRPr="00D90869">
        <w:t xml:space="preserve"> nes</w:t>
      </w:r>
      <w:r w:rsidR="002E7544">
        <w:t>t</w:t>
      </w:r>
      <w:r w:rsidR="002E7544" w:rsidRPr="00D90869">
        <w:t>e caso</w:t>
      </w:r>
      <w:r w:rsidR="002E7544">
        <w:t>,</w:t>
      </w:r>
      <w:r w:rsidR="002E7544" w:rsidRPr="00D90869">
        <w:t xml:space="preserve"> é a educação dos filhos, pois pais com níveis elevados de renda possuem grande alcance sobre a educação dos filhos. Dessa forma, para o nível observado de educação dos filhos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2E7544" w:rsidRPr="00D90869">
        <w:t xml:space="preserve">, existem dois valores possíveis, </w:t>
      </w: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(1)</m:t>
        </m:r>
      </m:oMath>
      <w:r w:rsidR="002E7544" w:rsidRPr="00D90869">
        <w:t xml:space="preserve"> e </w:t>
      </w: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(0)</m:t>
        </m:r>
      </m:oMath>
      <w:r w:rsidR="002E7544" w:rsidRPr="00D90869">
        <w:t xml:space="preserve">. </w:t>
      </w:r>
    </w:p>
    <w:p w14:paraId="0489E44E" w14:textId="3DE95A11" w:rsidR="002E7544" w:rsidRPr="00D90869" w:rsidRDefault="002E7544" w:rsidP="007F7DC0">
      <w:pPr>
        <w:spacing w:line="360" w:lineRule="auto"/>
        <w:ind w:firstLine="708"/>
        <w:jc w:val="both"/>
      </w:pPr>
      <w:r w:rsidRPr="00D90869">
        <w:t xml:space="preserve">Na definição do contrafactual, os resultados potenciais são apenas função do tratamento, mas numa análise de mediação causal os resultados potenciais dependem do mediador, bem como </w:t>
      </w:r>
      <w:r>
        <w:t>d</w:t>
      </w:r>
      <w:r w:rsidRPr="00D90869">
        <w:t xml:space="preserve">a variável de tratamento. Seja,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(t,m)</m:t>
        </m:r>
      </m:oMath>
      <w:r w:rsidRPr="00D90869">
        <w:t xml:space="preserve">, </w:t>
      </w:r>
      <w:r>
        <w:t xml:space="preserve">a variável </w:t>
      </w:r>
      <w:r w:rsidRPr="00D90869">
        <w:t xml:space="preserve">que expresse o resultado potencial que resultaria se o tratamento e as variáveis mediadoras fossem, </w:t>
      </w:r>
      <w:r w:rsidR="0021518F" w:rsidRPr="00D90869">
        <w:t>respectivamente</w:t>
      </w:r>
      <w:r w:rsidR="0021518F">
        <w:t>,</w:t>
      </w:r>
      <w:r w:rsidR="0021518F" w:rsidRPr="00D90869">
        <w:t xml:space="preserve"> </w:t>
      </w:r>
      <w:proofErr w:type="gramStart"/>
      <w:r w:rsidR="0021518F" w:rsidRPr="0021518F">
        <w:rPr>
          <w:i/>
        </w:rPr>
        <w:t>t</w:t>
      </w:r>
      <w:r w:rsidR="0021518F" w:rsidRPr="00D90869">
        <w:t xml:space="preserve"> e </w:t>
      </w:r>
      <w:r w:rsidR="0021518F" w:rsidRPr="00D90869">
        <w:rPr>
          <w:i/>
        </w:rPr>
        <w:t>m</w:t>
      </w:r>
      <w:r w:rsidR="0021518F" w:rsidRPr="00D90869">
        <w:t xml:space="preserve">. </w:t>
      </w:r>
      <w:r w:rsidR="0021518F">
        <w:t>P</w:t>
      </w:r>
      <w:r w:rsidR="0021518F" w:rsidRPr="00D90869">
        <w:t>ortanto</w:t>
      </w:r>
      <w:proofErr w:type="gramEnd"/>
      <w:r w:rsidRPr="00D90869">
        <w:t xml:space="preserve">, o resultado observado da variável de resultado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D90869">
        <w:t xml:space="preserve"> é igual a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m:t>
        </m:r>
      </m:oMath>
      <w:r w:rsidRPr="00D90869">
        <w:t xml:space="preserve">. </w:t>
      </w:r>
    </w:p>
    <w:p w14:paraId="54EC692B" w14:textId="5CA25777" w:rsidR="005123E8" w:rsidRDefault="002E7544" w:rsidP="003E085A">
      <w:pPr>
        <w:spacing w:line="360" w:lineRule="auto"/>
        <w:ind w:firstLine="708"/>
        <w:jc w:val="both"/>
      </w:pPr>
      <w:r>
        <w:t>Então</w:t>
      </w:r>
      <w:r w:rsidRPr="00D90869">
        <w:t xml:space="preserve">, os efeitos de mediação causais ou efeitos indiretos para cada unidade </w:t>
      </w:r>
      <w:r w:rsidRPr="00D90869">
        <w:rPr>
          <w:i/>
        </w:rPr>
        <w:t>i</w:t>
      </w:r>
      <w:r w:rsidRPr="00D90869">
        <w:t xml:space="preserve"> </w:t>
      </w:r>
      <w:r>
        <w:t>são</w:t>
      </w:r>
      <w:r w:rsidRPr="00D90869">
        <w:t xml:space="preserve"> dado</w:t>
      </w:r>
      <w:r>
        <w:t>s</w:t>
      </w:r>
      <w:r w:rsidRPr="00D90869">
        <w:t xml:space="preserve"> como segue:</w:t>
      </w:r>
    </w:p>
    <w:p w14:paraId="10DFAF5F" w14:textId="611B48A6" w:rsidR="00825AFE" w:rsidRPr="003E085A" w:rsidRDefault="00825AFE" w:rsidP="003E085A">
      <w:pPr>
        <w:spacing w:line="360" w:lineRule="auto"/>
        <w:jc w:val="both"/>
      </w:pPr>
      <w:r>
        <w:t xml:space="preserve"> </w:t>
      </w:r>
      <m:oMath>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1</m:t>
                </m:r>
              </m:e>
            </m:d>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0</m:t>
                </m:r>
              </m:e>
            </m:d>
          </m:e>
        </m:d>
      </m:oMath>
      <w:r>
        <w:rPr>
          <w:rFonts w:eastAsiaTheme="minorEastAsia"/>
        </w:rPr>
        <w:t xml:space="preserve">                                </w:t>
      </w:r>
      <w:r w:rsidR="0020370E">
        <w:rPr>
          <w:rFonts w:eastAsiaTheme="minorEastAsia"/>
        </w:rPr>
        <w:t xml:space="preserve">                    </w:t>
      </w:r>
      <w:r>
        <w:rPr>
          <w:rFonts w:eastAsiaTheme="minorEastAsia"/>
        </w:rPr>
        <w:t xml:space="preserve">                  </w:t>
      </w:r>
      <w:r w:rsidR="00F87785">
        <w:rPr>
          <w:rFonts w:eastAsiaTheme="minorEastAsia"/>
        </w:rPr>
        <w:t xml:space="preserve">             </w:t>
      </w:r>
      <w:r>
        <w:rPr>
          <w:rFonts w:eastAsiaTheme="minorEastAsia"/>
        </w:rPr>
        <w:t>(2)</w:t>
      </w:r>
    </w:p>
    <w:p w14:paraId="4BAAEA1A" w14:textId="0F5466DF" w:rsidR="002E7544" w:rsidRPr="00D90869" w:rsidRDefault="002E7544" w:rsidP="007F7DC0">
      <w:pPr>
        <w:spacing w:line="360" w:lineRule="auto"/>
        <w:ind w:firstLine="708"/>
        <w:jc w:val="both"/>
        <w:rPr>
          <w:rFonts w:eastAsiaTheme="minorEastAsia"/>
        </w:rPr>
      </w:pPr>
      <w:r w:rsidRPr="00D90869">
        <w:t xml:space="preserve">Para </w:t>
      </w:r>
      <m:oMath>
        <m:r>
          <w:rPr>
            <w:rFonts w:ascii="Cambria Math" w:hAnsi="Cambria Math"/>
          </w:rPr>
          <m:t>t=0,1</m:t>
        </m:r>
      </m:oMath>
      <w:r w:rsidRPr="00D90869">
        <w:t xml:space="preserve">. Assim, </w:t>
      </w:r>
      <m:oMath>
        <m:sSub>
          <m:sSubPr>
            <m:ctrlPr>
              <w:rPr>
                <w:rFonts w:ascii="Cambria Math" w:hAnsi="Cambria Math"/>
                <w:i/>
              </w:rPr>
            </m:ctrlPr>
          </m:sSubPr>
          <m:e>
            <m:r>
              <w:rPr>
                <w:rFonts w:ascii="Cambria Math" w:hAnsi="Cambria Math"/>
              </w:rPr>
              <m:t>δ</m:t>
            </m:r>
          </m:e>
          <m:sub>
            <m:r>
              <w:rPr>
                <w:rFonts w:ascii="Cambria Math" w:hAnsi="Cambria Math"/>
              </w:rPr>
              <m:t>i</m:t>
            </m:r>
          </m:sub>
        </m:sSub>
      </m:oMath>
      <w:r w:rsidRPr="00D90869">
        <w:rPr>
          <w:rFonts w:eastAsiaTheme="minorEastAsia"/>
        </w:rPr>
        <w:t xml:space="preserve"> é </w:t>
      </w:r>
      <w:r w:rsidRPr="00D90869">
        <w:t xml:space="preserve">o efeito de mediação causal indireto do tratamento sobre o resultado através da variável de mediação. </w:t>
      </w:r>
      <m:oMath>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(1)</m:t>
        </m:r>
      </m:oMath>
      <w:r w:rsidRPr="00D90869">
        <w:rPr>
          <w:rFonts w:eastAsiaTheme="minorEastAsia"/>
        </w:rPr>
        <w:t xml:space="preserve"> </w:t>
      </w:r>
      <w:proofErr w:type="gramStart"/>
      <w:r w:rsidRPr="00D90869">
        <w:rPr>
          <w:rFonts w:eastAsiaTheme="minorEastAsia"/>
        </w:rPr>
        <w:t>representa</w:t>
      </w:r>
      <w:proofErr w:type="gramEnd"/>
      <w:r w:rsidRPr="00D90869">
        <w:rPr>
          <w:rFonts w:eastAsiaTheme="minorEastAsia"/>
        </w:rPr>
        <w:t xml:space="preserve"> a diferença entre os dois níveis potenciais de renda dos filhos, quando os pais tem o tratamento </w:t>
      </w:r>
      <w:r w:rsidR="00660EFF">
        <w:rPr>
          <w:rFonts w:eastAsiaTheme="minorEastAsia"/>
        </w:rPr>
        <w:t>(</w:t>
      </w:r>
      <w:r w:rsidRPr="00D90869">
        <w:rPr>
          <w:rFonts w:eastAsiaTheme="minorEastAsia"/>
        </w:rPr>
        <w:t>renda, definid</w:t>
      </w:r>
      <w:r w:rsidR="00F87785">
        <w:rPr>
          <w:rFonts w:eastAsiaTheme="minorEastAsia"/>
        </w:rPr>
        <w:t>a</w:t>
      </w:r>
      <w:r w:rsidRPr="00D90869">
        <w:rPr>
          <w:rFonts w:eastAsiaTheme="minorEastAsia"/>
        </w:rPr>
        <w:t xml:space="preserve"> anteriorment</w:t>
      </w:r>
      <w:r w:rsidR="00660EFF">
        <w:rPr>
          <w:rFonts w:eastAsiaTheme="minorEastAsia"/>
        </w:rPr>
        <w:t>e)</w:t>
      </w:r>
      <w:r w:rsidRPr="00D90869">
        <w:rPr>
          <w:rFonts w:eastAsiaTheme="minorEastAsia"/>
        </w:rPr>
        <w:t xml:space="preserve">. </w:t>
      </w:r>
      <w:r w:rsidR="00407673">
        <w:t>Dessa forma</w:t>
      </w:r>
      <w:r w:rsidRPr="00D90869">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1</m:t>
            </m:r>
          </m:e>
        </m:d>
        <m:r>
          <w:rPr>
            <w:rFonts w:ascii="Cambria Math" w:hAnsi="Cambria Math"/>
          </w:rPr>
          <m:t>)</m:t>
        </m:r>
      </m:oMath>
      <w:r w:rsidRPr="00D90869">
        <w:t xml:space="preserve"> representa o nível de renda dos filhos que resultaria se os pais </w:t>
      </w:r>
      <w:r w:rsidR="00F87785">
        <w:t xml:space="preserve">fossem </w:t>
      </w:r>
      <w:proofErr w:type="gramStart"/>
      <w:r w:rsidR="00F87785">
        <w:t>tido</w:t>
      </w:r>
      <w:proofErr w:type="gramEnd"/>
      <w:r w:rsidR="00F87785">
        <w:t xml:space="preserve"> como tratados</w:t>
      </w:r>
      <w:r w:rsidRPr="00D90869">
        <w:t xml:space="preserve">, enquanto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0</m:t>
            </m:r>
          </m:e>
        </m:d>
        <m:r>
          <w:rPr>
            <w:rFonts w:ascii="Cambria Math" w:hAnsi="Cambria Math"/>
          </w:rPr>
          <m:t>)</m:t>
        </m:r>
      </m:oMath>
      <w:r w:rsidRPr="00D90869">
        <w:t xml:space="preserve"> representa o nível de renda dos filhos que resultaria se os pais não </w:t>
      </w:r>
      <w:r w:rsidR="00F87785">
        <w:t>pertencessem ao grupo dos tratados</w:t>
      </w:r>
      <w:r w:rsidRPr="00D90869">
        <w:t xml:space="preserve">. Do mesmo modo, </w:t>
      </w:r>
      <m:oMath>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(0)</m:t>
        </m:r>
      </m:oMath>
      <w:r w:rsidRPr="00D90869">
        <w:rPr>
          <w:rFonts w:eastAsiaTheme="minorEastAsia"/>
        </w:rPr>
        <w:t xml:space="preserve"> representa o impacto no filho </w:t>
      </w:r>
      <w:r w:rsidRPr="00D90869">
        <w:rPr>
          <w:rFonts w:eastAsiaTheme="minorEastAsia"/>
          <w:i/>
        </w:rPr>
        <w:t>i</w:t>
      </w:r>
      <w:r w:rsidRPr="00D90869">
        <w:rPr>
          <w:rFonts w:eastAsiaTheme="minorEastAsia"/>
        </w:rPr>
        <w:t xml:space="preserve"> devido a mudança na variável mediadora (educação dos filhos) induzido pelo tratamento, enquanto suprime o efeito direto da educação e da renda</w:t>
      </w:r>
      <w:r w:rsidR="007A3731">
        <w:rPr>
          <w:rFonts w:eastAsiaTheme="minorEastAsia"/>
        </w:rPr>
        <w:t xml:space="preserve"> dos pais</w:t>
      </w:r>
      <w:r w:rsidRPr="00D90869">
        <w:rPr>
          <w:rFonts w:eastAsiaTheme="minorEastAsia"/>
        </w:rPr>
        <w:t xml:space="preserve">. </w:t>
      </w:r>
    </w:p>
    <w:p w14:paraId="2D2E626B" w14:textId="0275BB96" w:rsidR="005123E8" w:rsidRDefault="002E7544" w:rsidP="003E085A">
      <w:pPr>
        <w:spacing w:line="360" w:lineRule="auto"/>
        <w:ind w:firstLine="708"/>
        <w:jc w:val="both"/>
      </w:pPr>
      <w:r w:rsidRPr="00D90869">
        <w:t>Similarmente, o efeito direto do tratamento para cada unidade pode ser definido da seguinte forma:</w:t>
      </w:r>
    </w:p>
    <w:p w14:paraId="5D3513AF" w14:textId="5A5E076A" w:rsidR="00825AFE" w:rsidRPr="00D90869" w:rsidRDefault="001E3C9A" w:rsidP="003E085A">
      <w:pPr>
        <w:spacing w:line="360" w:lineRule="auto"/>
        <w:jc w:val="both"/>
      </w:pPr>
      <m:oMath>
        <m:sSub>
          <m:sSubPr>
            <m:ctrlPr>
              <w:rPr>
                <w:rFonts w:ascii="Cambria Math" w:hAnsi="Cambria Math"/>
                <w:i/>
              </w:rPr>
            </m:ctrlPr>
          </m:sSubPr>
          <m:e>
            <m:r>
              <w:rPr>
                <w:rFonts w:ascii="Cambria Math" w:hAnsi="Cambria Math"/>
              </w:rPr>
              <m:t>ζ</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e>
        </m:d>
      </m:oMath>
      <w:r w:rsidR="001E351B">
        <w:t xml:space="preserve">                                                       </w:t>
      </w:r>
      <w:r w:rsidR="005123E8">
        <w:t xml:space="preserve">                      </w:t>
      </w:r>
      <w:r w:rsidR="00F87785">
        <w:t xml:space="preserve">       </w:t>
      </w:r>
      <w:r w:rsidR="001E351B">
        <w:t>(3)</w:t>
      </w:r>
    </w:p>
    <w:p w14:paraId="2D5970A4" w14:textId="7D341421" w:rsidR="005123E8" w:rsidRDefault="002E7544" w:rsidP="005123E8">
      <w:pPr>
        <w:spacing w:line="360" w:lineRule="auto"/>
        <w:ind w:firstLine="708"/>
        <w:jc w:val="both"/>
      </w:pPr>
      <w:r w:rsidRPr="00D90869">
        <w:lastRenderedPageBreak/>
        <w:t xml:space="preserve">Para </w:t>
      </w:r>
      <m:oMath>
        <m:r>
          <w:rPr>
            <w:rFonts w:ascii="Cambria Math" w:hAnsi="Cambria Math"/>
          </w:rPr>
          <m:t>t=0,1</m:t>
        </m:r>
      </m:oMath>
      <w:r w:rsidRPr="00D90869">
        <w:t xml:space="preserve">. Onde, </w:t>
      </w:r>
      <m:oMath>
        <m:r>
          <w:rPr>
            <w:rFonts w:ascii="Cambria Math" w:hAnsi="Cambria Math"/>
          </w:rPr>
          <m:t>ζ</m:t>
        </m:r>
      </m:oMath>
      <w:r w:rsidRPr="00D90869">
        <w:rPr>
          <w:rFonts w:eastAsiaTheme="minorEastAsia"/>
        </w:rPr>
        <w:t xml:space="preserve"> é o efeito direto das variáveis de tratamento, renda do pai</w:t>
      </w:r>
      <w:r w:rsidR="00F87785">
        <w:rPr>
          <w:rFonts w:eastAsiaTheme="minorEastAsia"/>
        </w:rPr>
        <w:t xml:space="preserve"> e da mãe</w:t>
      </w:r>
      <w:r w:rsidRPr="00D90869">
        <w:rPr>
          <w:rFonts w:eastAsiaTheme="minorEastAsia"/>
        </w:rPr>
        <w:t>, sobre a variável de resultado, renda dos filhos</w:t>
      </w:r>
      <w:r w:rsidRPr="00D90869">
        <w:t>. O efeito total do tratamento pode ser decomposto em mediação causal e efeito direto:</w:t>
      </w:r>
    </w:p>
    <w:p w14:paraId="62F35870" w14:textId="77777777" w:rsidR="005123E8" w:rsidRDefault="005123E8" w:rsidP="005123E8">
      <w:pPr>
        <w:spacing w:line="360" w:lineRule="auto"/>
        <w:jc w:val="both"/>
      </w:pPr>
    </w:p>
    <w:p w14:paraId="270CAFF6" w14:textId="05DA0D24" w:rsidR="00825AFE" w:rsidRPr="003E085A" w:rsidRDefault="001E3C9A" w:rsidP="003E085A">
      <w:pPr>
        <w:spacing w:line="360" w:lineRule="auto"/>
        <w:jc w:val="both"/>
      </w:pPr>
      <m:oMath>
        <m:sSub>
          <m:sSubPr>
            <m:ctrlPr>
              <w:rPr>
                <w:rFonts w:ascii="Cambria Math" w:hAnsi="Cambria Math"/>
                <w:i/>
              </w:rPr>
            </m:ctrlPr>
          </m:sSubPr>
          <m:e>
            <m:r>
              <w:rPr>
                <w:rFonts w:ascii="Cambria Math" w:hAnsi="Cambria Math"/>
              </w:rPr>
              <m:t>τ</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1</m:t>
                </m:r>
              </m:e>
            </m:d>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0</m:t>
                </m:r>
              </m:e>
            </m:d>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limLoc m:val="undOvr"/>
            <m:ctrlPr>
              <w:rPr>
                <w:rFonts w:ascii="Cambria Math" w:hAnsi="Cambria Math"/>
                <w:i/>
              </w:rPr>
            </m:ctrlPr>
          </m:naryPr>
          <m:sub>
            <m:r>
              <w:rPr>
                <w:rFonts w:ascii="Cambria Math" w:hAnsi="Cambria Math"/>
              </w:rPr>
              <m:t>t=0</m:t>
            </m:r>
          </m:sub>
          <m:sup>
            <m:r>
              <w:rPr>
                <w:rFonts w:ascii="Cambria Math" w:hAnsi="Cambria Math"/>
              </w:rPr>
              <m:t>1</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δ</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i</m:t>
                    </m:r>
                  </m:sub>
                </m:sSub>
                <m:d>
                  <m:dPr>
                    <m:ctrlPr>
                      <w:rPr>
                        <w:rFonts w:ascii="Cambria Math" w:hAnsi="Cambria Math"/>
                        <w:i/>
                      </w:rPr>
                    </m:ctrlPr>
                  </m:dPr>
                  <m:e>
                    <m:r>
                      <w:rPr>
                        <w:rFonts w:ascii="Cambria Math" w:hAnsi="Cambria Math"/>
                      </w:rPr>
                      <m:t>t</m:t>
                    </m:r>
                  </m:e>
                </m:d>
              </m:e>
            </m:d>
          </m:e>
        </m:nary>
      </m:oMath>
      <w:r w:rsidR="001E351B">
        <w:rPr>
          <w:rFonts w:eastAsiaTheme="minorEastAsia"/>
        </w:rPr>
        <w:t xml:space="preserve">                    </w:t>
      </w:r>
      <w:r w:rsidR="00F87785">
        <w:rPr>
          <w:rFonts w:eastAsiaTheme="minorEastAsia"/>
        </w:rPr>
        <w:t xml:space="preserve">                        </w:t>
      </w:r>
      <w:r w:rsidR="001E351B">
        <w:rPr>
          <w:rFonts w:eastAsiaTheme="minorEastAsia"/>
        </w:rPr>
        <w:t>(4)</w:t>
      </w:r>
    </w:p>
    <w:p w14:paraId="757487DF" w14:textId="77777777" w:rsidR="002E7544" w:rsidRDefault="002E7544" w:rsidP="007F7DC0">
      <w:pPr>
        <w:spacing w:line="360" w:lineRule="auto"/>
        <w:ind w:firstLine="708"/>
        <w:jc w:val="both"/>
      </w:pPr>
      <w:r>
        <w:t>Partindo</w:t>
      </w:r>
      <w:r w:rsidRPr="00D90869">
        <w:t xml:space="preserve"> do princípio de q</w:t>
      </w:r>
      <w:r>
        <w:t xml:space="preserve">ue a mediação de causalidade e </w:t>
      </w:r>
      <w:r w:rsidRPr="00D90869">
        <w:t>os efeitos diretos não variam em função do estado de tratamento</w:t>
      </w:r>
      <w:r>
        <w:t xml:space="preserve"> (isto é: </w:t>
      </w:r>
      <m:oMath>
        <m:sSub>
          <m:sSubPr>
            <m:ctrlPr>
              <w:rPr>
                <w:rFonts w:ascii="Cambria Math" w:hAnsi="Cambria Math"/>
                <w:i/>
              </w:rPr>
            </m:ctrlPr>
          </m:sSubPr>
          <m:e>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=δ</m:t>
            </m:r>
          </m:e>
          <m:sub>
            <m:r>
              <w:rPr>
                <w:rFonts w:ascii="Cambria Math" w:hAnsi="Cambria Math"/>
              </w:rPr>
              <m:t>i</m:t>
            </m:r>
          </m:sub>
        </m:sSub>
        <m:d>
          <m:dPr>
            <m:ctrlPr>
              <w:rPr>
                <w:rFonts w:ascii="Cambria Math" w:hAnsi="Cambria Math"/>
                <w:i/>
              </w:rPr>
            </m:ctrlPr>
          </m:dPr>
          <m:e>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m:t>
            </m:r>
          </m:sub>
        </m:sSub>
        <m:d>
          <m:dPr>
            <m:ctrlPr>
              <w:rPr>
                <w:rFonts w:ascii="Cambria Math" w:hAnsi="Cambria Math"/>
                <w:i/>
              </w:rPr>
            </m:ctrlPr>
          </m:dPr>
          <m:e>
            <m:r>
              <w:rPr>
                <w:rFonts w:ascii="Cambria Math" w:hAnsi="Cambria Math"/>
              </w:rPr>
              <m:t>0</m:t>
            </m:r>
          </m:e>
        </m:d>
      </m:oMath>
      <w:r>
        <w:rPr>
          <w:rFonts w:eastAsiaTheme="minorEastAsia"/>
        </w:rPr>
        <w:t xml:space="preserve"> e </w:t>
      </w:r>
      <m:oMath>
        <m:sSub>
          <m:sSubPr>
            <m:ctrlPr>
              <w:rPr>
                <w:rFonts w:ascii="Cambria Math" w:hAnsi="Cambria Math"/>
                <w:i/>
              </w:rPr>
            </m:ctrlPr>
          </m:sSubPr>
          <m:e>
            <m:sSub>
              <m:sSubPr>
                <m:ctrlPr>
                  <w:rPr>
                    <w:rFonts w:ascii="Cambria Math" w:hAnsi="Cambria Math"/>
                    <w:i/>
                  </w:rPr>
                </m:ctrlPr>
              </m:sSubPr>
              <m:e>
                <m:r>
                  <w:rPr>
                    <w:rFonts w:ascii="Cambria Math" w:hAnsi="Cambria Math"/>
                  </w:rPr>
                  <m:t>ζ</m:t>
                </m:r>
              </m:e>
              <m:sub>
                <m:r>
                  <w:rPr>
                    <w:rFonts w:ascii="Cambria Math" w:hAnsi="Cambria Math"/>
                  </w:rPr>
                  <m:t>i</m:t>
                </m:r>
              </m:sub>
            </m:sSub>
            <m:r>
              <w:rPr>
                <w:rFonts w:ascii="Cambria Math" w:hAnsi="Cambria Math"/>
              </w:rPr>
              <m:t>=ζ</m:t>
            </m:r>
          </m:e>
          <m:sub>
            <m:r>
              <w:rPr>
                <w:rFonts w:ascii="Cambria Math" w:hAnsi="Cambria Math"/>
              </w:rPr>
              <m:t>i</m:t>
            </m:r>
          </m:sub>
        </m:sSub>
        <m:d>
          <m:dPr>
            <m:ctrlPr>
              <w:rPr>
                <w:rFonts w:ascii="Cambria Math" w:hAnsi="Cambria Math"/>
                <w:i/>
              </w:rPr>
            </m:ctrlPr>
          </m:dPr>
          <m:e>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i</m:t>
            </m:r>
          </m:sub>
        </m:sSub>
        <m:d>
          <m:dPr>
            <m:ctrlPr>
              <w:rPr>
                <w:rFonts w:ascii="Cambria Math" w:hAnsi="Cambria Math"/>
                <w:i/>
              </w:rPr>
            </m:ctrlPr>
          </m:dPr>
          <m:e>
            <m:r>
              <w:rPr>
                <w:rFonts w:ascii="Cambria Math" w:hAnsi="Cambria Math"/>
              </w:rPr>
              <m:t>0</m:t>
            </m:r>
          </m:e>
        </m:d>
      </m:oMath>
      <w:r>
        <w:rPr>
          <w:rFonts w:eastAsiaTheme="minorEastAsia"/>
        </w:rPr>
        <w:t xml:space="preserve">, chamados de nenhum efeito de mediação, então o efeito total é a soma da mediação e do efeito direto: </w:t>
      </w:r>
      <m:oMath>
        <m:sSub>
          <m:sSubPr>
            <m:ctrlPr>
              <w:rPr>
                <w:rFonts w:ascii="Cambria Math" w:hAnsi="Cambria Math"/>
                <w:i/>
              </w:rPr>
            </m:ctrlPr>
          </m:sSubPr>
          <m:e>
            <m:r>
              <w:rPr>
                <w:rFonts w:ascii="Cambria Math" w:hAnsi="Cambria Math"/>
              </w:rPr>
              <m:t>τ</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i</m:t>
            </m:r>
          </m:sub>
        </m:sSub>
      </m:oMath>
    </w:p>
    <w:p w14:paraId="37A8468D" w14:textId="051F4A52" w:rsidR="005A23F7" w:rsidRDefault="002E7544" w:rsidP="003E085A">
      <w:pPr>
        <w:tabs>
          <w:tab w:val="left" w:pos="1155"/>
        </w:tabs>
        <w:spacing w:line="360" w:lineRule="auto"/>
        <w:ind w:firstLine="708"/>
        <w:jc w:val="both"/>
      </w:pPr>
      <w:r w:rsidRPr="003D1228">
        <w:t xml:space="preserve">Finalmente, na análise de mediação causal, </w:t>
      </w:r>
      <w:r>
        <w:t>tem-se interesse,</w:t>
      </w:r>
      <w:r w:rsidRPr="003D1228">
        <w:t xml:space="preserve"> normalmente</w:t>
      </w:r>
      <w:r>
        <w:t>,</w:t>
      </w:r>
      <w:r w:rsidRPr="003D1228">
        <w:t xml:space="preserve"> no seguinte efeito médio</w:t>
      </w:r>
      <w:r>
        <w:t>,</w:t>
      </w:r>
      <w:r w:rsidRPr="003D1228">
        <w:t xml:space="preserve"> a mediação causal:</w:t>
      </w:r>
    </w:p>
    <w:p w14:paraId="3E47AEED" w14:textId="5D49C887" w:rsidR="002E7544" w:rsidRPr="00D90869" w:rsidRDefault="001E3C9A" w:rsidP="003E085A">
      <w:pPr>
        <w:tabs>
          <w:tab w:val="left" w:pos="1155"/>
        </w:tabs>
        <w:spacing w:line="360" w:lineRule="auto"/>
        <w:jc w:val="both"/>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i</m:t>
            </m:r>
          </m:sub>
        </m:sSub>
        <m:r>
          <w:rPr>
            <w:rFonts w:ascii="Cambria Math" w:hAnsi="Cambria Math"/>
          </w:rPr>
          <m:t>≡</m:t>
        </m:r>
        <m:r>
          <m:rPr>
            <m:sty m:val="p"/>
          </m:rPr>
          <w:rPr>
            <w:rFonts w:ascii="Cambria Math" w:hAnsi="Cambria Math"/>
          </w:rPr>
          <m:t>Ε</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1</m:t>
                    </m:r>
                  </m:e>
                </m:d>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0</m:t>
                    </m:r>
                  </m:e>
                </m:d>
              </m:e>
            </m:d>
          </m:e>
        </m:d>
      </m:oMath>
      <w:r w:rsidR="001E351B">
        <w:rPr>
          <w:rFonts w:eastAsiaTheme="minorEastAsia"/>
        </w:rPr>
        <w:t xml:space="preserve">                                          </w:t>
      </w:r>
      <w:r w:rsidR="005A23F7">
        <w:rPr>
          <w:rFonts w:eastAsiaTheme="minorEastAsia"/>
        </w:rPr>
        <w:t xml:space="preserve">       </w:t>
      </w:r>
      <w:r w:rsidR="00F87785">
        <w:rPr>
          <w:rFonts w:eastAsiaTheme="minorEastAsia"/>
        </w:rPr>
        <w:t xml:space="preserve">                              </w:t>
      </w:r>
      <w:r w:rsidR="001E351B">
        <w:rPr>
          <w:rFonts w:eastAsiaTheme="minorEastAsia"/>
        </w:rPr>
        <w:t>(5)</w:t>
      </w:r>
    </w:p>
    <w:p w14:paraId="5F0E82A0" w14:textId="77777777" w:rsidR="002E7544" w:rsidRDefault="002E7544" w:rsidP="007F7DC0">
      <w:pPr>
        <w:spacing w:line="360" w:lineRule="auto"/>
        <w:ind w:firstLine="708"/>
        <w:jc w:val="both"/>
      </w:pPr>
      <w:r w:rsidRPr="00D90869">
        <w:t xml:space="preserve">Para </w:t>
      </w:r>
      <m:oMath>
        <m:r>
          <w:rPr>
            <w:rFonts w:ascii="Cambria Math" w:hAnsi="Cambria Math"/>
          </w:rPr>
          <m:t>t=0,1</m:t>
        </m:r>
      </m:oMath>
      <w:r w:rsidRPr="00D90869">
        <w:t xml:space="preserve">. </w:t>
      </w:r>
      <w:r>
        <w:t>Nesse caso</w:t>
      </w:r>
      <w:r w:rsidRPr="00561510">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i</m:t>
            </m:r>
          </m:sub>
        </m:sSub>
        <m:r>
          <w:rPr>
            <w:rFonts w:ascii="Cambria Math" w:hAnsi="Cambria Math"/>
          </w:rPr>
          <m:t xml:space="preserve"> </m:t>
        </m:r>
      </m:oMath>
      <w:r w:rsidRPr="00561510">
        <w:t xml:space="preserve">representaria o efeito </w:t>
      </w:r>
      <w:r>
        <w:t xml:space="preserve">médio </w:t>
      </w:r>
      <w:r w:rsidRPr="00561510">
        <w:t xml:space="preserve">de mediação causal </w:t>
      </w:r>
      <w:r>
        <w:t>das variáveis de tratamento em uma</w:t>
      </w:r>
      <w:r w:rsidRPr="00561510">
        <w:t xml:space="preserve"> amostra considerad</w:t>
      </w:r>
      <w:r>
        <w:t>a</w:t>
      </w:r>
      <w:r w:rsidRPr="00561510">
        <w:t xml:space="preserve"> como representativ</w:t>
      </w:r>
      <w:r>
        <w:t>a</w:t>
      </w:r>
      <w:r w:rsidRPr="00561510">
        <w:t xml:space="preserve">. </w:t>
      </w:r>
      <w:r w:rsidRPr="008D2949">
        <w:t>Note-se que o efeito total médio pode ser próximo de zero em alguns casos, mas isso não implica necessariamente que os efeitos médios de med</w:t>
      </w:r>
      <w:r>
        <w:t>iação causais também são pequeno</w:t>
      </w:r>
      <w:r w:rsidRPr="008D2949">
        <w:t>s. É possível que a media</w:t>
      </w:r>
      <w:r>
        <w:t>ção causal média e os efeitos dire</w:t>
      </w:r>
      <w:r w:rsidRPr="008D2949">
        <w:t xml:space="preserve">tos médios </w:t>
      </w:r>
      <w:r>
        <w:t>tenham</w:t>
      </w:r>
      <w:r w:rsidRPr="008D2949">
        <w:t xml:space="preserve"> sinais opostos e, assim, </w:t>
      </w:r>
      <w:r>
        <w:t xml:space="preserve">um compensa </w:t>
      </w:r>
      <w:r w:rsidRPr="008D2949">
        <w:t xml:space="preserve">o outro, dando origem a um efeito médio total pequeno. </w:t>
      </w:r>
    </w:p>
    <w:p w14:paraId="4AB62DBC" w14:textId="77777777" w:rsidR="002E7544" w:rsidRDefault="002E7544" w:rsidP="007F7DC0">
      <w:pPr>
        <w:spacing w:line="360" w:lineRule="auto"/>
        <w:jc w:val="both"/>
      </w:pPr>
    </w:p>
    <w:p w14:paraId="7B87E2A6" w14:textId="32828B2F" w:rsidR="00A13D1C" w:rsidRDefault="002E7544" w:rsidP="007F7DC0">
      <w:pPr>
        <w:spacing w:line="360" w:lineRule="auto"/>
        <w:jc w:val="both"/>
      </w:pPr>
      <w:r>
        <w:rPr>
          <w:b/>
        </w:rPr>
        <w:t>3.</w:t>
      </w:r>
      <w:r w:rsidR="004520E5">
        <w:rPr>
          <w:b/>
        </w:rPr>
        <w:t>4</w:t>
      </w:r>
      <w:r>
        <w:rPr>
          <w:b/>
        </w:rPr>
        <w:t xml:space="preserve">.2 </w:t>
      </w:r>
      <w:r w:rsidRPr="00C621DF">
        <w:rPr>
          <w:b/>
        </w:rPr>
        <w:t>Hipótese de Ignorabilidade Sequencial</w:t>
      </w:r>
    </w:p>
    <w:p w14:paraId="475C24A5" w14:textId="58C981AB" w:rsidR="00B8427D" w:rsidRDefault="002E7544" w:rsidP="003E085A">
      <w:pPr>
        <w:spacing w:line="360" w:lineRule="auto"/>
        <w:ind w:firstLine="708"/>
        <w:jc w:val="both"/>
      </w:pPr>
      <w:r>
        <w:t>A</w:t>
      </w:r>
      <w:r w:rsidRPr="00C621DF">
        <w:t xml:space="preserve"> principal premissa</w:t>
      </w:r>
      <w:r w:rsidR="009E5546">
        <w:t xml:space="preserve"> é a</w:t>
      </w:r>
      <w:r>
        <w:t xml:space="preserve"> que</w:t>
      </w:r>
      <w:r w:rsidRPr="00C621DF">
        <w:t xml:space="preserve"> permite fazer inferências válidas sobre os efeitos de mediação causais acima definidos. </w:t>
      </w:r>
      <w:r>
        <w:t>Seja</w:t>
      </w:r>
      <w:r w:rsidRPr="008E19AB">
        <w:t xml:space="preserve"> </w:t>
      </w:r>
      <w:r w:rsidRPr="008E19AB">
        <w:rPr>
          <w:i/>
        </w:rPr>
        <w:t>X</w:t>
      </w:r>
      <w:r w:rsidRPr="008E19AB">
        <w:rPr>
          <w:i/>
          <w:vertAlign w:val="subscript"/>
        </w:rPr>
        <w:t>i</w:t>
      </w:r>
      <w:r>
        <w:t xml:space="preserve"> um vetor de covariadas observadas</w:t>
      </w:r>
      <w:r w:rsidRPr="008E19AB">
        <w:t xml:space="preserve"> </w:t>
      </w:r>
      <w:r>
        <w:t>de pré-</w:t>
      </w:r>
      <w:r w:rsidRPr="008E19AB">
        <w:t xml:space="preserve">tratamento para a unidade </w:t>
      </w:r>
      <w:r w:rsidRPr="007007DB">
        <w:rPr>
          <w:i/>
        </w:rPr>
        <w:t>i</w:t>
      </w:r>
      <w:r w:rsidRPr="008E19AB">
        <w:t xml:space="preserve"> </w:t>
      </w:r>
      <w:r>
        <w:t xml:space="preserve">em que </w:t>
      </w:r>
      <m:oMath>
        <m:r>
          <m:rPr>
            <m:scr m:val="script"/>
          </m:rPr>
          <w:rPr>
            <w:rFonts w:ascii="Cambria Math" w:eastAsiaTheme="minorEastAsia" w:hAnsi="Cambria Math"/>
          </w:rPr>
          <m:t>X</m:t>
        </m:r>
      </m:oMath>
      <w:r w:rsidRPr="008E19AB">
        <w:t xml:space="preserve"> indica o suporte da distribuição de </w:t>
      </w:r>
      <w:r w:rsidRPr="008E19AB">
        <w:rPr>
          <w:i/>
        </w:rPr>
        <w:t>X</w:t>
      </w:r>
      <w:r w:rsidRPr="008E19AB">
        <w:rPr>
          <w:i/>
          <w:vertAlign w:val="subscript"/>
        </w:rPr>
        <w:t>i</w:t>
      </w:r>
      <w:r>
        <w:t xml:space="preserve">. Para o atual problema de pesquisa, </w:t>
      </w:r>
      <w:r w:rsidRPr="00B27C20">
        <w:rPr>
          <w:i/>
        </w:rPr>
        <w:t>X</w:t>
      </w:r>
      <w:r w:rsidRPr="00B27C20">
        <w:rPr>
          <w:i/>
          <w:vertAlign w:val="subscript"/>
        </w:rPr>
        <w:t>i</w:t>
      </w:r>
      <w:r>
        <w:t xml:space="preserve"> inclui </w:t>
      </w:r>
      <w:r w:rsidRPr="008E19AB">
        <w:t xml:space="preserve">características, como a </w:t>
      </w:r>
      <w:r>
        <w:t>experiência</w:t>
      </w:r>
      <w:r w:rsidRPr="008E19AB">
        <w:t xml:space="preserve">, </w:t>
      </w:r>
      <w:r>
        <w:t>experiência ao quadrado</w:t>
      </w:r>
      <w:r w:rsidR="003459E4">
        <w:t xml:space="preserve"> e</w:t>
      </w:r>
      <w:r>
        <w:t xml:space="preserve"> educação dos pais. Dadas essas covariadas de pré-tratamento, a hipótese de Ignorabilidade </w:t>
      </w:r>
      <w:r w:rsidR="009E5546">
        <w:t>se sustenta por outras duas de independência condicional</w:t>
      </w:r>
      <w:r>
        <w:t>:</w:t>
      </w:r>
    </w:p>
    <w:p w14:paraId="52A456DB" w14:textId="074FF028" w:rsidR="002E7544" w:rsidRDefault="001E3C9A" w:rsidP="00205DC9">
      <w:pPr>
        <w:spacing w:line="360" w:lineRule="auto"/>
        <w:rPr>
          <w:rFonts w:eastAsiaTheme="minorEastAsia"/>
        </w:rPr>
      </w:p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m:t>
                </m:r>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oMath>
      <w:r w:rsidR="002E7544">
        <w:rPr>
          <w:rFonts w:eastAsiaTheme="minorEastAsia"/>
        </w:rPr>
        <w:t>,</w:t>
      </w:r>
    </w:p>
    <w:p w14:paraId="240D8F0C" w14:textId="6BA846D5" w:rsidR="002E7544" w:rsidRPr="003E085A" w:rsidRDefault="001E3C9A" w:rsidP="003E085A">
      <w:pPr>
        <w:spacing w:line="360" w:lineRule="auto"/>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m:t>
            </m:r>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oMath>
      <w:r w:rsidR="002E7544">
        <w:rPr>
          <w:rFonts w:eastAsiaTheme="minorEastAsia"/>
        </w:rPr>
        <w:t>,</w:t>
      </w:r>
      <w:r w:rsidR="00280C73">
        <w:rPr>
          <w:rFonts w:eastAsiaTheme="minorEastAsia"/>
        </w:rPr>
        <w:t xml:space="preserve">                                       </w:t>
      </w:r>
      <w:r w:rsidR="003209C9">
        <w:rPr>
          <w:rFonts w:eastAsiaTheme="minorEastAsia"/>
        </w:rPr>
        <w:t xml:space="preserve">                                          </w:t>
      </w:r>
      <w:r w:rsidR="00280C73">
        <w:rPr>
          <w:rFonts w:eastAsiaTheme="minorEastAsia"/>
        </w:rPr>
        <w:t>(6)</w:t>
      </w:r>
    </w:p>
    <w:p w14:paraId="64347B53" w14:textId="77777777" w:rsidR="003E085A" w:rsidRDefault="003E085A" w:rsidP="007F7DC0">
      <w:pPr>
        <w:spacing w:line="360" w:lineRule="auto"/>
        <w:jc w:val="both"/>
      </w:pPr>
    </w:p>
    <w:p w14:paraId="1943E4C0" w14:textId="3F1496D8" w:rsidR="002E7544" w:rsidRDefault="002E7544" w:rsidP="007F7DC0">
      <w:pPr>
        <w:spacing w:line="360" w:lineRule="auto"/>
        <w:jc w:val="both"/>
      </w:pPr>
      <w:r>
        <w:t xml:space="preserve">Onde, </w:t>
      </w:r>
      <m:oMath>
        <m:r>
          <w:rPr>
            <w:rFonts w:ascii="Cambria Math" w:hAnsi="Cambria Math"/>
          </w:rPr>
          <m:t>0&lt;Pr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e>
        </m:d>
      </m:oMath>
      <w:r>
        <w:rPr>
          <w:rFonts w:eastAsiaTheme="minorEastAsia"/>
        </w:rPr>
        <w:t xml:space="preserve"> e </w:t>
      </w:r>
      <m:oMath>
        <m:r>
          <w:rPr>
            <w:rFonts w:ascii="Cambria Math" w:hAnsi="Cambria Math"/>
          </w:rPr>
          <m:t>0&lt;p</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e>
        </m:d>
      </m:oMath>
      <w:r>
        <w:rPr>
          <w:rFonts w:eastAsiaTheme="minorEastAsia"/>
        </w:rPr>
        <w:t xml:space="preserve"> para t = 0,1, e para todo </w:t>
      </w:r>
      <m:oMath>
        <m:r>
          <w:rPr>
            <w:rFonts w:ascii="Cambria Math" w:eastAsiaTheme="minorEastAsia" w:hAnsi="Cambria Math"/>
          </w:rPr>
          <m:t>x∈</m:t>
        </m:r>
        <m:r>
          <m:rPr>
            <m:scr m:val="script"/>
          </m:rPr>
          <w:rPr>
            <w:rFonts w:ascii="Cambria Math" w:eastAsiaTheme="minorEastAsia" w:hAnsi="Cambria Math"/>
          </w:rPr>
          <m:t xml:space="preserve">X </m:t>
        </m:r>
        <m:r>
          <w:rPr>
            <w:rFonts w:ascii="Cambria Math" w:eastAsiaTheme="minorEastAsia" w:hAnsi="Cambria Math"/>
          </w:rPr>
          <m:t>e m</m:t>
        </m:r>
        <m:r>
          <m:rPr>
            <m:scr m:val="script"/>
          </m:rPr>
          <w:rPr>
            <w:rFonts w:ascii="Cambria Math" w:eastAsiaTheme="minorEastAsia" w:hAnsi="Cambria Math"/>
          </w:rPr>
          <m:t>∈M</m:t>
        </m:r>
      </m:oMath>
      <w:r>
        <w:rPr>
          <w:rFonts w:eastAsiaTheme="minorEastAsia"/>
        </w:rPr>
        <w:t>.</w:t>
      </w:r>
    </w:p>
    <w:p w14:paraId="65687588" w14:textId="44D53CF2" w:rsidR="000A0BCA" w:rsidRDefault="002E7544" w:rsidP="007F7DC0">
      <w:pPr>
        <w:spacing w:line="360" w:lineRule="auto"/>
        <w:ind w:firstLine="708"/>
        <w:jc w:val="both"/>
      </w:pPr>
      <w:r w:rsidRPr="00960EAE">
        <w:t>Imai, Keele e Yamamoto (</w:t>
      </w:r>
      <w:r w:rsidRPr="003C2FD2">
        <w:t>2010)</w:t>
      </w:r>
      <w:r w:rsidRPr="004760D0">
        <w:t xml:space="preserve"> </w:t>
      </w:r>
      <w:r>
        <w:t>discutiram</w:t>
      </w:r>
      <w:r w:rsidRPr="004760D0">
        <w:t xml:space="preserve"> como esta suposição </w:t>
      </w:r>
      <w:r>
        <w:t>difere</w:t>
      </w:r>
      <w:r w:rsidRPr="004760D0">
        <w:t xml:space="preserve"> </w:t>
      </w:r>
      <w:r>
        <w:t>da literatura de efeitos de mediação com equações estruturais</w:t>
      </w:r>
      <w:r w:rsidRPr="004760D0">
        <w:t>. A principal vantagem dest</w:t>
      </w:r>
      <w:r>
        <w:t>a</w:t>
      </w:r>
      <w:r w:rsidRPr="004760D0">
        <w:t xml:space="preserve"> </w:t>
      </w:r>
      <w:r>
        <w:lastRenderedPageBreak/>
        <w:t>hipótese</w:t>
      </w:r>
      <w:r w:rsidRPr="004760D0">
        <w:t xml:space="preserve"> em relação </w:t>
      </w:r>
      <w:r w:rsidR="004520E5">
        <w:t>às</w:t>
      </w:r>
      <w:r w:rsidRPr="004760D0">
        <w:t xml:space="preserve"> outras alternativas é a sua facilidade de inte</w:t>
      </w:r>
      <w:r>
        <w:t xml:space="preserve">rpretação. A hipótese é chamada de ignorabilidade </w:t>
      </w:r>
      <w:r w:rsidRPr="004760D0">
        <w:t>sequencial</w:t>
      </w:r>
      <w:r>
        <w:t>, pois</w:t>
      </w:r>
      <w:r w:rsidRPr="004760D0">
        <w:t xml:space="preserve"> </w:t>
      </w:r>
      <w:r>
        <w:t xml:space="preserve">os </w:t>
      </w:r>
      <w:r w:rsidRPr="004760D0">
        <w:t xml:space="preserve">dois pressupostos são </w:t>
      </w:r>
      <w:r>
        <w:t xml:space="preserve">sequenciais. </w:t>
      </w:r>
    </w:p>
    <w:p w14:paraId="22967894" w14:textId="68EF609F" w:rsidR="003D7E7D" w:rsidRDefault="00956DBA" w:rsidP="003D7E7D">
      <w:pPr>
        <w:spacing w:line="360" w:lineRule="auto"/>
        <w:ind w:firstLine="708"/>
        <w:jc w:val="both"/>
      </w:pPr>
      <w:r>
        <w:t>Na primeira premissa</w:t>
      </w:r>
      <w:r w:rsidR="002E7544">
        <w:t xml:space="preserve">, dadas as covariadas observadas de pré-tratamento, </w:t>
      </w:r>
      <w:r w:rsidRPr="00442B37">
        <w:t>a atribuição do tratamento é considerada ignorável, isto é, estatisticamente independente dos resultados potenciais e dos possíveis mediadores.</w:t>
      </w:r>
      <w:r w:rsidR="00FD76EC">
        <w:t xml:space="preserve"> </w:t>
      </w:r>
      <w:r w:rsidR="00814BE2">
        <w:t xml:space="preserve">Nesse </w:t>
      </w:r>
      <w:r w:rsidR="00FD76EC" w:rsidRPr="00442B37">
        <w:t xml:space="preserve">estudo, </w:t>
      </w:r>
      <w:r w:rsidR="003459E4">
        <w:t>a</w:t>
      </w:r>
      <w:r w:rsidR="00754CAB">
        <w:t xml:space="preserve"> renda dos pais </w:t>
      </w:r>
      <w:r w:rsidR="003D7E7D">
        <w:t>não fo</w:t>
      </w:r>
      <w:r w:rsidR="003459E4">
        <w:t>i</w:t>
      </w:r>
      <w:r w:rsidR="00FD76EC" w:rsidRPr="00442B37">
        <w:t xml:space="preserve"> distribuíd</w:t>
      </w:r>
      <w:r w:rsidR="003459E4">
        <w:t>a</w:t>
      </w:r>
      <w:r w:rsidR="00FD76EC" w:rsidRPr="00442B37">
        <w:t xml:space="preserve"> aleatoriamente nos grupos de tratamento e controle.</w:t>
      </w:r>
      <w:r w:rsidR="003D7E7D">
        <w:t xml:space="preserve"> Ou seja, podem existir fatores não observados que motivaram, de certa forma, o nível de renda desses pais na amostra, podendo, </w:t>
      </w:r>
      <w:r w:rsidR="003459E4">
        <w:t>tais</w:t>
      </w:r>
      <w:r w:rsidR="003D7E7D" w:rsidRPr="00442B37">
        <w:t xml:space="preserve"> indivíduos </w:t>
      </w:r>
      <w:r w:rsidR="003D7E7D">
        <w:t>terem</w:t>
      </w:r>
      <w:r w:rsidR="003D7E7D" w:rsidRPr="00442B37">
        <w:t xml:space="preserve"> se </w:t>
      </w:r>
      <w:r w:rsidR="003459E4">
        <w:t>“</w:t>
      </w:r>
      <w:r w:rsidR="003D7E7D" w:rsidRPr="00442B37">
        <w:t>auto seleciona</w:t>
      </w:r>
      <w:r w:rsidR="003D7E7D">
        <w:t>do</w:t>
      </w:r>
      <w:r w:rsidR="003459E4">
        <w:t>”</w:t>
      </w:r>
      <w:r w:rsidR="003D7E7D">
        <w:t xml:space="preserve"> para o grupo de tratamento. </w:t>
      </w:r>
    </w:p>
    <w:p w14:paraId="256C8B11" w14:textId="38921BDB" w:rsidR="00FD76EC" w:rsidRDefault="003D7E7D" w:rsidP="003D7E7D">
      <w:pPr>
        <w:spacing w:line="360" w:lineRule="auto"/>
        <w:ind w:firstLine="708"/>
        <w:jc w:val="both"/>
      </w:pPr>
      <w:r>
        <w:t xml:space="preserve">Segundo Imai (2010) </w:t>
      </w:r>
      <w:r w:rsidR="005B558A" w:rsidRPr="006A7FD1">
        <w:rPr>
          <w:i/>
        </w:rPr>
        <w:t>et al</w:t>
      </w:r>
      <w:r w:rsidR="005B558A">
        <w:t xml:space="preserve"> (2010)</w:t>
      </w:r>
      <w:r w:rsidR="003459E4">
        <w:t>,</w:t>
      </w:r>
      <w:r w:rsidR="005B558A">
        <w:t xml:space="preserve"> </w:t>
      </w:r>
      <w:r>
        <w:t xml:space="preserve">uma </w:t>
      </w:r>
      <w:r w:rsidR="003459E4">
        <w:t>solução</w:t>
      </w:r>
      <w:r>
        <w:t xml:space="preserve"> empírica para</w:t>
      </w:r>
      <w:r w:rsidR="00754CAB">
        <w:t xml:space="preserve"> minimizar </w:t>
      </w:r>
      <w:r w:rsidR="003459E4">
        <w:t>a</w:t>
      </w:r>
      <w:r w:rsidR="00754CAB">
        <w:t xml:space="preserve"> questão dos não </w:t>
      </w:r>
      <w:r w:rsidR="00E56949">
        <w:t xml:space="preserve">observáveis, </w:t>
      </w:r>
      <w:r>
        <w:t xml:space="preserve">é utilizar </w:t>
      </w:r>
      <w:r w:rsidR="00E56949">
        <w:t>uma amostra suficientemente grande, a fim de encontrar</w:t>
      </w:r>
      <w:r w:rsidR="00754CAB" w:rsidRPr="00442B37">
        <w:t xml:space="preserve"> o máximo possível de confrontos de pré-tratamento</w:t>
      </w:r>
      <w:r>
        <w:t>,</w:t>
      </w:r>
      <w:r w:rsidR="00754CAB" w:rsidRPr="00442B37">
        <w:t xml:space="preserve"> </w:t>
      </w:r>
      <w:r w:rsidR="00754CAB">
        <w:t>de modo que,</w:t>
      </w:r>
      <w:r w:rsidR="00754CAB" w:rsidRPr="00442B37">
        <w:t xml:space="preserve"> as diferenças </w:t>
      </w:r>
      <w:r w:rsidR="00754CAB">
        <w:t>dos</w:t>
      </w:r>
      <w:r w:rsidR="00754CAB" w:rsidRPr="00442B37">
        <w:t xml:space="preserve"> fatores </w:t>
      </w:r>
      <w:r w:rsidR="00754CAB">
        <w:t>não observáveis</w:t>
      </w:r>
      <w:r w:rsidR="00754CAB" w:rsidRPr="00442B37">
        <w:t xml:space="preserve"> entre</w:t>
      </w:r>
      <w:r w:rsidR="00754CAB">
        <w:t xml:space="preserve"> o</w:t>
      </w:r>
      <w:r w:rsidR="00754CAB" w:rsidRPr="00442B37">
        <w:t xml:space="preserve">s grupos de tratamento e controle </w:t>
      </w:r>
      <w:r>
        <w:t>sejam</w:t>
      </w:r>
      <w:r w:rsidR="00754CAB" w:rsidRPr="00442B37">
        <w:t xml:space="preserve"> adequadamente ajustad</w:t>
      </w:r>
      <w:r w:rsidR="003459E4">
        <w:t>a</w:t>
      </w:r>
      <w:r w:rsidR="00754CAB" w:rsidRPr="00442B37">
        <w:t>s.</w:t>
      </w:r>
      <w:r w:rsidR="00E55BB9">
        <w:t xml:space="preserve"> Dessa forma, esse estudo buscou </w:t>
      </w:r>
      <w:r w:rsidR="00A442F9">
        <w:t xml:space="preserve">se ajustar </w:t>
      </w:r>
      <w:r w:rsidR="003459E4">
        <w:t xml:space="preserve">a </w:t>
      </w:r>
      <w:r w:rsidR="00E55BB9">
        <w:t xml:space="preserve">essa primeira premissa adotando a estratégia proposta por Imai </w:t>
      </w:r>
      <w:r w:rsidR="005B558A" w:rsidRPr="006A7FD1">
        <w:rPr>
          <w:i/>
        </w:rPr>
        <w:t>et al</w:t>
      </w:r>
      <w:r w:rsidR="005B558A">
        <w:t xml:space="preserve"> (2010)</w:t>
      </w:r>
      <w:r w:rsidR="00E55BB9">
        <w:t>.</w:t>
      </w:r>
    </w:p>
    <w:p w14:paraId="1A62C138" w14:textId="2BEA9F5D" w:rsidR="007D5D3F" w:rsidRDefault="00514543" w:rsidP="007D5D3F">
      <w:pPr>
        <w:spacing w:line="360" w:lineRule="auto"/>
        <w:ind w:firstLine="708"/>
        <w:jc w:val="both"/>
      </w:pPr>
      <w:r>
        <w:t>Na segunda premissa</w:t>
      </w:r>
      <w:r w:rsidR="0090330B">
        <w:t>,</w:t>
      </w:r>
      <w:r w:rsidR="002E7544" w:rsidRPr="008D4615">
        <w:t xml:space="preserve"> o mediador é </w:t>
      </w:r>
      <w:r w:rsidR="002E7544">
        <w:t>ignorável,</w:t>
      </w:r>
      <w:r w:rsidR="002E7544" w:rsidRPr="008D4615">
        <w:t xml:space="preserve"> dado</w:t>
      </w:r>
      <w:r w:rsidR="002E7544">
        <w:t>s</w:t>
      </w:r>
      <w:r w:rsidR="002E7544" w:rsidRPr="008D4615">
        <w:t xml:space="preserve"> o tratamento e</w:t>
      </w:r>
      <w:r w:rsidR="002E7544">
        <w:t xml:space="preserve"> as</w:t>
      </w:r>
      <w:r w:rsidR="002E7544" w:rsidRPr="008D4615">
        <w:t xml:space="preserve"> </w:t>
      </w:r>
      <w:r w:rsidR="002E7544">
        <w:t>covariadas observadas de pré-tratamento</w:t>
      </w:r>
      <w:r w:rsidR="002E7544" w:rsidRPr="008D4615">
        <w:t xml:space="preserve">. Ou seja, está subordinada </w:t>
      </w:r>
      <w:r w:rsidR="002E7544">
        <w:t xml:space="preserve">ao </w:t>
      </w:r>
      <w:r w:rsidR="002E7544" w:rsidRPr="008D4615">
        <w:t>valor observado do</w:t>
      </w:r>
      <w:r w:rsidR="002E7544">
        <w:t xml:space="preserve"> </w:t>
      </w:r>
      <w:r w:rsidR="002E7544" w:rsidRPr="008D4615">
        <w:t xml:space="preserve">tratamento </w:t>
      </w:r>
      <w:r w:rsidR="002E7544">
        <w:t>ignorável</w:t>
      </w:r>
      <w:r w:rsidR="002E7544" w:rsidRPr="008D4615">
        <w:t xml:space="preserve"> e </w:t>
      </w:r>
      <w:r w:rsidR="002E7544">
        <w:t>das covariadas observadas de pré-tratamento.</w:t>
      </w:r>
      <w:r w:rsidR="002D41ED">
        <w:t xml:space="preserve"> </w:t>
      </w:r>
      <w:r>
        <w:t>Diferente</w:t>
      </w:r>
      <w:r w:rsidR="002D41ED" w:rsidRPr="00442B37">
        <w:t xml:space="preserve"> da ignorabilidade da atribuição de tratamento, a ignorabilidade do mediador pode não </w:t>
      </w:r>
      <w:r w:rsidR="003D7E7D">
        <w:t>ocorrer</w:t>
      </w:r>
      <w:r>
        <w:t xml:space="preserve"> </w:t>
      </w:r>
      <w:r w:rsidR="002D41ED" w:rsidRPr="00442B37">
        <w:t xml:space="preserve">mesmo em experimentos </w:t>
      </w:r>
      <w:r>
        <w:t>aleatórios</w:t>
      </w:r>
      <w:r w:rsidR="002D41ED" w:rsidRPr="00442B37">
        <w:t xml:space="preserve">. </w:t>
      </w:r>
      <w:r w:rsidR="00567603">
        <w:t>Para esse</w:t>
      </w:r>
      <w:r w:rsidR="00952335">
        <w:t xml:space="preserve"> </w:t>
      </w:r>
      <w:r w:rsidR="002D41ED" w:rsidRPr="00442B37">
        <w:t xml:space="preserve">estudo, a </w:t>
      </w:r>
      <w:r w:rsidR="00952335">
        <w:t>aleatorização</w:t>
      </w:r>
      <w:r w:rsidR="002D41ED" w:rsidRPr="00442B37">
        <w:t xml:space="preserve"> da atribuição do tratamento não justifica esta segunda </w:t>
      </w:r>
      <w:r w:rsidR="00952335">
        <w:t>premissa</w:t>
      </w:r>
      <w:r w:rsidR="002D41ED" w:rsidRPr="00442B37">
        <w:t xml:space="preserve"> de ignorabilidade</w:t>
      </w:r>
      <w:r w:rsidR="00952335">
        <w:t xml:space="preserve">, </w:t>
      </w:r>
      <w:r w:rsidR="00567603">
        <w:t xml:space="preserve">pois </w:t>
      </w:r>
      <w:r w:rsidR="00952335">
        <w:t xml:space="preserve">podem </w:t>
      </w:r>
      <w:r w:rsidR="003459E4">
        <w:t>existir</w:t>
      </w:r>
      <w:r w:rsidR="00952335">
        <w:t xml:space="preserve"> fatores não observáveis que motivem o nível de escolaridade dos filhos</w:t>
      </w:r>
      <w:r w:rsidR="007D5D3F">
        <w:t xml:space="preserve"> (variável mediadora)</w:t>
      </w:r>
      <w:r w:rsidR="00952335">
        <w:t xml:space="preserve">. </w:t>
      </w:r>
    </w:p>
    <w:p w14:paraId="0FEDAFDF" w14:textId="00D97196" w:rsidR="00216706" w:rsidRDefault="007D5D3F" w:rsidP="00CC732B">
      <w:pPr>
        <w:spacing w:line="360" w:lineRule="auto"/>
        <w:ind w:firstLine="708"/>
        <w:jc w:val="both"/>
      </w:pPr>
      <w:r>
        <w:t>Como ocorrido com a</w:t>
      </w:r>
      <w:r w:rsidR="002D41ED" w:rsidRPr="00442B37">
        <w:t xml:space="preserve"> ignorabilidade da atribuição de tratamento</w:t>
      </w:r>
      <w:r w:rsidR="001964B7">
        <w:t>, em estudos observacionais</w:t>
      </w:r>
      <w:r w:rsidR="002D41ED" w:rsidRPr="00442B37">
        <w:t xml:space="preserve"> é difícil </w:t>
      </w:r>
      <w:r w:rsidR="001964B7">
        <w:t>ter</w:t>
      </w:r>
      <w:r w:rsidR="002D41ED" w:rsidRPr="00442B37">
        <w:t xml:space="preserve"> certeza se a </w:t>
      </w:r>
      <w:r w:rsidR="001964B7">
        <w:t>ignorabilidade</w:t>
      </w:r>
      <w:r w:rsidR="002D41ED" w:rsidRPr="00442B37">
        <w:t xml:space="preserve"> do mediador se mantém mesmo </w:t>
      </w:r>
      <w:r w:rsidR="001964B7">
        <w:t xml:space="preserve">com uma amostra suficientemente grande. De </w:t>
      </w:r>
      <w:r w:rsidR="00216706">
        <w:t>acordo com</w:t>
      </w:r>
      <w:r w:rsidR="001964B7">
        <w:t xml:space="preserve"> Manski (2007) e</w:t>
      </w:r>
      <w:r w:rsidR="001964B7" w:rsidRPr="00442B37">
        <w:t xml:space="preserve">ssa suposição </w:t>
      </w:r>
      <w:r>
        <w:t>pode não ser confiável</w:t>
      </w:r>
      <w:r w:rsidR="001964B7">
        <w:t>,</w:t>
      </w:r>
      <w:r w:rsidR="001964B7" w:rsidRPr="00442B37">
        <w:t xml:space="preserve"> </w:t>
      </w:r>
      <w:r w:rsidR="001964B7">
        <w:t>já que</w:t>
      </w:r>
      <w:r w:rsidR="001964B7" w:rsidRPr="00442B37">
        <w:t xml:space="preserve"> não pode ser testada diretament</w:t>
      </w:r>
      <w:r w:rsidR="001964B7">
        <w:t>e a partir dos dados observados. Para tentar contornar esse problema</w:t>
      </w:r>
      <w:r w:rsidR="003D7E7D">
        <w:t xml:space="preserve"> </w:t>
      </w:r>
      <w:r w:rsidR="001964B7">
        <w:t xml:space="preserve">Imai </w:t>
      </w:r>
      <w:r w:rsidR="001964B7" w:rsidRPr="00670257">
        <w:rPr>
          <w:i/>
        </w:rPr>
        <w:t>et al</w:t>
      </w:r>
      <w:r w:rsidR="001964B7">
        <w:t xml:space="preserve"> (2010) desenvolveram</w:t>
      </w:r>
      <w:r w:rsidR="001964B7" w:rsidRPr="00442B37">
        <w:t xml:space="preserve"> um conjun</w:t>
      </w:r>
      <w:r w:rsidR="00143D71">
        <w:t>to de análises de sensibilidade, dentre el</w:t>
      </w:r>
      <w:r w:rsidR="00687AAD">
        <w:t>a</w:t>
      </w:r>
      <w:r w:rsidR="00143D71">
        <w:t>s, a i</w:t>
      </w:r>
      <w:r w:rsidR="00143D71" w:rsidRPr="00670257">
        <w:t>de</w:t>
      </w:r>
      <w:r w:rsidR="00143D71" w:rsidRPr="00143D71">
        <w:t xml:space="preserve">ntificação não paramétrica sob </w:t>
      </w:r>
      <w:r w:rsidR="00143D71">
        <w:t>i</w:t>
      </w:r>
      <w:r w:rsidR="00143D71" w:rsidRPr="00143D71">
        <w:t xml:space="preserve">gnorabilidade </w:t>
      </w:r>
      <w:r w:rsidR="00143D71">
        <w:t>s</w:t>
      </w:r>
      <w:r w:rsidR="00143D71" w:rsidRPr="00670257">
        <w:t>equencial</w:t>
      </w:r>
      <w:r w:rsidR="00143D71">
        <w:t xml:space="preserve">, </w:t>
      </w:r>
      <w:r w:rsidR="001964B7">
        <w:t>que permite</w:t>
      </w:r>
      <w:r w:rsidR="001964B7" w:rsidRPr="00442B37">
        <w:t xml:space="preserve"> </w:t>
      </w:r>
      <w:r w:rsidR="00143D71">
        <w:t>resultados empírico</w:t>
      </w:r>
      <w:r w:rsidR="001964B7" w:rsidRPr="00442B37">
        <w:t xml:space="preserve">s </w:t>
      </w:r>
      <w:r w:rsidR="00143D71">
        <w:t>robusto</w:t>
      </w:r>
      <w:r w:rsidR="001964B7" w:rsidRPr="00442B37">
        <w:t>s para uma possível violação do pressuposto de ignorância sequencial.</w:t>
      </w:r>
      <w:r w:rsidR="00F36927">
        <w:t xml:space="preserve"> </w:t>
      </w:r>
    </w:p>
    <w:p w14:paraId="46038722" w14:textId="77777777" w:rsidR="002E7544" w:rsidRDefault="002E7544" w:rsidP="007F7DC0">
      <w:pPr>
        <w:spacing w:line="360" w:lineRule="auto"/>
        <w:jc w:val="both"/>
      </w:pPr>
    </w:p>
    <w:p w14:paraId="34EE5D29" w14:textId="19E6D046" w:rsidR="003238C3" w:rsidRDefault="002E7544" w:rsidP="007F7DC0">
      <w:pPr>
        <w:spacing w:line="360" w:lineRule="auto"/>
        <w:jc w:val="both"/>
      </w:pPr>
      <w:r>
        <w:rPr>
          <w:b/>
        </w:rPr>
        <w:t>3.</w:t>
      </w:r>
      <w:r w:rsidR="008F01A0">
        <w:rPr>
          <w:b/>
        </w:rPr>
        <w:t>4</w:t>
      </w:r>
      <w:r>
        <w:rPr>
          <w:b/>
        </w:rPr>
        <w:t xml:space="preserve">.3 </w:t>
      </w:r>
      <w:r w:rsidRPr="00B86B3F">
        <w:rPr>
          <w:b/>
        </w:rPr>
        <w:t>Identificação não paramétrica sob Ignorabilidade Sequencial</w:t>
      </w:r>
    </w:p>
    <w:p w14:paraId="35DCE4CF" w14:textId="52753BAF" w:rsidR="002E7544" w:rsidRDefault="002E7544" w:rsidP="007F7DC0">
      <w:pPr>
        <w:spacing w:line="360" w:lineRule="auto"/>
        <w:ind w:firstLine="708"/>
        <w:jc w:val="both"/>
      </w:pPr>
      <w:r>
        <w:lastRenderedPageBreak/>
        <w:t>A</w:t>
      </w:r>
      <w:r w:rsidRPr="00450838">
        <w:t xml:space="preserve"> identificação não paramétric</w:t>
      </w:r>
      <w:r>
        <w:t>a</w:t>
      </w:r>
      <w:r w:rsidRPr="00450838">
        <w:t xml:space="preserve"> </w:t>
      </w:r>
      <w:r>
        <w:t xml:space="preserve">mostra </w:t>
      </w:r>
      <w:r w:rsidRPr="00450838">
        <w:t xml:space="preserve">que, sem quaisquer </w:t>
      </w:r>
      <w:r>
        <w:t xml:space="preserve">distribuições adicionais </w:t>
      </w:r>
      <w:r w:rsidRPr="00450838">
        <w:t>ou</w:t>
      </w:r>
      <w:r>
        <w:t xml:space="preserve"> hipóteses sobre a forma funcional</w:t>
      </w:r>
      <w:r w:rsidRPr="00450838">
        <w:t>, os efeitos médios de mediação causais podem ser consistentemente estimado</w:t>
      </w:r>
      <w:r>
        <w:t>s</w:t>
      </w:r>
      <w:r w:rsidRPr="00450838">
        <w:t>.</w:t>
      </w:r>
      <w:r w:rsidR="00143D71">
        <w:t xml:space="preserve"> </w:t>
      </w:r>
      <w:r w:rsidRPr="00450838">
        <w:t xml:space="preserve"> </w:t>
      </w:r>
    </w:p>
    <w:p w14:paraId="61007F14" w14:textId="77777777" w:rsidR="00DE4E2E" w:rsidRPr="00670257" w:rsidRDefault="00DE4E2E" w:rsidP="00670257">
      <w:pPr>
        <w:spacing w:line="360" w:lineRule="auto"/>
        <w:ind w:firstLine="709"/>
        <w:jc w:val="both"/>
      </w:pPr>
      <w:r w:rsidRPr="00670257">
        <w:t>Este resultado é importante por três razões. Em primeiro lugar, sugere-se a possibilidade da construção de um método geral que estima o efeito de tratamento médio para a variável de resultado utilizando variáveis mediadoras ​​de qualquer tipo, empregando modelos paramétricos ou não paramétricos. Segundo, isso implica que tais efeitos podem ser estimados impondo hipóteses mais fracas sobre a forma funcional correta, ou com relação a distribuição dos dados observados. Terceiro, a análise de identificação não paramétrica revela o papel fundamental do pressuposto de ignorabilidade sequencial, independentemente dos modelos estatísticos utilizados pelos pesquisadores.</w:t>
      </w:r>
    </w:p>
    <w:p w14:paraId="5A3DD16F" w14:textId="4899ECBB" w:rsidR="0093220F" w:rsidRDefault="0093220F" w:rsidP="007F7DC0">
      <w:pPr>
        <w:spacing w:line="360" w:lineRule="auto"/>
        <w:jc w:val="both"/>
        <w:rPr>
          <w:b/>
          <w:i/>
        </w:rPr>
      </w:pPr>
    </w:p>
    <w:p w14:paraId="5506475C" w14:textId="54838B5F" w:rsidR="00B8427D" w:rsidRDefault="002E7544" w:rsidP="00B8427D">
      <w:pPr>
        <w:spacing w:line="360" w:lineRule="auto"/>
        <w:jc w:val="both"/>
      </w:pPr>
      <w:r w:rsidRPr="00977BAA">
        <w:rPr>
          <w:b/>
          <w:i/>
        </w:rPr>
        <w:t>Teorema 1. Identificação Não Paramétrica</w:t>
      </w:r>
    </w:p>
    <w:p w14:paraId="6EE9EB39" w14:textId="5EC0DB07" w:rsidR="00B8427D" w:rsidRDefault="002E7544" w:rsidP="00C25936">
      <w:pPr>
        <w:spacing w:line="360" w:lineRule="auto"/>
        <w:jc w:val="both"/>
        <w:rPr>
          <w:rFonts w:eastAsiaTheme="minorEastAsia"/>
        </w:rPr>
      </w:pPr>
      <m:oMath>
        <m: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d>
              <m:dPr>
                <m:ctrlPr>
                  <w:rPr>
                    <w:rFonts w:ascii="Cambria Math" w:hAnsi="Cambria Math"/>
                    <w:i/>
                    <w:sz w:val="22"/>
                    <w:szCs w:val="22"/>
                  </w:rPr>
                </m:ctrlPr>
              </m:dPr>
              <m:e>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m:t>
                    </m:r>
                  </m:sub>
                </m:sSub>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m:t>
                        </m:r>
                      </m:sup>
                    </m:sSup>
                  </m:e>
                </m:d>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=x</m:t>
            </m:r>
          </m:e>
        </m:d>
        <m:r>
          <w:rPr>
            <w:rFonts w:ascii="Cambria Math" w:hAnsi="Cambria Math"/>
            <w:sz w:val="22"/>
            <w:szCs w:val="22"/>
          </w:rPr>
          <m:t>=</m:t>
        </m:r>
        <m:nary>
          <m:naryPr>
            <m:limLoc m:val="subSup"/>
            <m:ctrlPr>
              <w:rPr>
                <w:rFonts w:ascii="Cambria Math" w:hAnsi="Cambria Math"/>
                <w:i/>
                <w:sz w:val="22"/>
                <w:szCs w:val="22"/>
              </w:rPr>
            </m:ctrlPr>
          </m:naryPr>
          <m:sub>
            <m:r>
              <m:rPr>
                <m:scr m:val="script"/>
              </m:rPr>
              <w:rPr>
                <w:rFonts w:ascii="Cambria Math" w:eastAsiaTheme="minorEastAsia" w:hAnsi="Cambria Math"/>
                <w:sz w:val="22"/>
                <w:szCs w:val="22"/>
              </w:rPr>
              <m:t>M</m:t>
            </m:r>
          </m:sub>
          <m:sup/>
          <m:e>
            <m: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m:t>
                    </m:r>
                  </m:sub>
                </m:sSub>
                <m:r>
                  <w:rPr>
                    <w:rFonts w:ascii="Cambria Math" w:hAnsi="Cambria Math"/>
                    <w:sz w:val="22"/>
                    <w:szCs w:val="22"/>
                  </w:rPr>
                  <m:t xml:space="preserve">=m,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 xml:space="preserve">=t,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=x</m:t>
                </m:r>
              </m:e>
            </m:d>
            <m:sSub>
              <m:sSubPr>
                <m:ctrlPr>
                  <w:rPr>
                    <w:rFonts w:ascii="Cambria Math" w:hAnsi="Cambria Math"/>
                    <w:i/>
                    <w:sz w:val="22"/>
                    <w:szCs w:val="22"/>
                  </w:rPr>
                </m:ctrlPr>
              </m:sSubPr>
              <m:e>
                <m:r>
                  <w:rPr>
                    <w:rFonts w:ascii="Cambria Math" w:hAnsi="Cambria Math"/>
                    <w:sz w:val="22"/>
                    <w:szCs w:val="22"/>
                  </w:rPr>
                  <m:t>dF</m:t>
                </m:r>
              </m:e>
              <m:sub>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m:t>
                    </m:r>
                  </m:sub>
                </m:sSub>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m:t>
                    </m:r>
                  </m:sup>
                </m:sSup>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=x</m:t>
                </m:r>
              </m:e>
            </m:d>
          </m:e>
        </m:nary>
      </m:oMath>
      <w:r w:rsidR="00B8427D">
        <w:t xml:space="preserve">            </w:t>
      </w:r>
      <w:r w:rsidR="00280C73">
        <w:rPr>
          <w:rFonts w:eastAsiaTheme="minorEastAsia"/>
        </w:rPr>
        <w:t>(7)</w:t>
      </w:r>
    </w:p>
    <w:p w14:paraId="4D63F705" w14:textId="4A951470" w:rsidR="002E7544" w:rsidRDefault="002E7544" w:rsidP="007F7DC0">
      <w:pPr>
        <w:tabs>
          <w:tab w:val="left" w:pos="1155"/>
        </w:tabs>
        <w:spacing w:line="360" w:lineRule="auto"/>
        <w:jc w:val="both"/>
        <w:rPr>
          <w:rFonts w:eastAsiaTheme="minorEastAsia"/>
        </w:rPr>
      </w:pPr>
      <w:r>
        <w:rPr>
          <w:rFonts w:eastAsiaTheme="minorEastAsia"/>
        </w:rPr>
        <w:t xml:space="preserve">Para todo </w:t>
      </w:r>
      <m:oMath>
        <m:r>
          <w:rPr>
            <w:rFonts w:ascii="Cambria Math" w:eastAsiaTheme="minorEastAsia" w:hAnsi="Cambria Math"/>
          </w:rPr>
          <m:t>x∈</m:t>
        </m:r>
        <m:r>
          <m:rPr>
            <m:scr m:val="script"/>
          </m:rPr>
          <w:rPr>
            <w:rFonts w:ascii="Cambria Math" w:eastAsiaTheme="minorEastAsia" w:hAnsi="Cambria Math"/>
          </w:rPr>
          <m:t xml:space="preserve">X </m:t>
        </m:r>
      </m:oMath>
      <w:r>
        <w:rPr>
          <w:rFonts w:eastAsiaTheme="minorEastAsia"/>
        </w:rPr>
        <w:t xml:space="preserve">e </w:t>
      </w:r>
      <m:oMath>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=0,1</m:t>
        </m:r>
      </m:oMath>
    </w:p>
    <w:p w14:paraId="4E177D88" w14:textId="4BFD5B3D" w:rsidR="002E7544" w:rsidRDefault="002E7544" w:rsidP="007F7DC0">
      <w:pPr>
        <w:tabs>
          <w:tab w:val="left" w:pos="567"/>
        </w:tabs>
        <w:spacing w:line="360" w:lineRule="auto"/>
        <w:jc w:val="both"/>
        <w:rPr>
          <w:rFonts w:eastAsiaTheme="minorEastAsia"/>
        </w:rPr>
      </w:pPr>
      <w:r>
        <w:rPr>
          <w:rFonts w:eastAsiaTheme="minorEastAsia"/>
        </w:rPr>
        <w:tab/>
        <w:t>Dessa forma, o t</w:t>
      </w:r>
      <w:r w:rsidRPr="003F07DA">
        <w:rPr>
          <w:rFonts w:eastAsiaTheme="minorEastAsia"/>
        </w:rPr>
        <w:t xml:space="preserve">eorema 1 mostra que sob </w:t>
      </w:r>
      <w:r>
        <w:rPr>
          <w:rFonts w:eastAsiaTheme="minorEastAsia"/>
        </w:rPr>
        <w:t>a hipótese de ignorabilidade</w:t>
      </w:r>
      <w:r w:rsidRPr="003F07DA">
        <w:rPr>
          <w:rFonts w:eastAsiaTheme="minorEastAsia"/>
        </w:rPr>
        <w:t xml:space="preserve"> sequencial, a distribuição do </w:t>
      </w:r>
      <w:r>
        <w:rPr>
          <w:rFonts w:eastAsiaTheme="minorEastAsia"/>
        </w:rPr>
        <w:t xml:space="preserve">resultado </w:t>
      </w:r>
      <w:r w:rsidRPr="003F07DA">
        <w:rPr>
          <w:rFonts w:eastAsiaTheme="minorEastAsia"/>
        </w:rPr>
        <w:t xml:space="preserve">potencial </w:t>
      </w:r>
      <w:r>
        <w:rPr>
          <w:rFonts w:eastAsiaTheme="minorEastAsia"/>
        </w:rPr>
        <w:t>pretendido</w:t>
      </w:r>
      <w:r w:rsidRPr="003F07DA">
        <w:rPr>
          <w:rFonts w:eastAsiaTheme="minorEastAsia"/>
        </w:rPr>
        <w:t xml:space="preserve"> pode ser expressa como uma função das distribuições dos dados observados, isto é, a distribuição condicional de </w:t>
      </w:r>
      <w:r w:rsidRPr="0025699A">
        <w:rPr>
          <w:rFonts w:eastAsiaTheme="minorEastAsia"/>
          <w:i/>
        </w:rPr>
        <w:t>M</w:t>
      </w:r>
      <w:r w:rsidRPr="0025699A">
        <w:rPr>
          <w:rFonts w:eastAsiaTheme="minorEastAsia"/>
          <w:i/>
          <w:vertAlign w:val="subscript"/>
        </w:rPr>
        <w:t>i</w:t>
      </w:r>
      <w:r w:rsidRPr="003F07DA">
        <w:rPr>
          <w:rFonts w:eastAsiaTheme="minorEastAsia"/>
        </w:rPr>
        <w:t xml:space="preserve"> dad</w:t>
      </w:r>
      <w:r>
        <w:rPr>
          <w:rFonts w:eastAsiaTheme="minorEastAsia"/>
        </w:rPr>
        <w:t>o</w:t>
      </w:r>
      <w:r w:rsidRPr="003F07DA">
        <w:rPr>
          <w:rFonts w:eastAsiaTheme="minorEastAsia"/>
        </w:rPr>
        <w:t xml:space="preserve"> </w:t>
      </w:r>
      <w:r w:rsidRPr="0025699A">
        <w:rPr>
          <w:rFonts w:eastAsiaTheme="minorEastAsia"/>
          <w:i/>
        </w:rPr>
        <w:t>(T</w:t>
      </w:r>
      <w:r w:rsidRPr="0025699A">
        <w:rPr>
          <w:rFonts w:eastAsiaTheme="minorEastAsia"/>
          <w:i/>
          <w:vertAlign w:val="subscript"/>
        </w:rPr>
        <w:t>i</w:t>
      </w:r>
      <w:r w:rsidRPr="0025699A">
        <w:rPr>
          <w:rFonts w:eastAsiaTheme="minorEastAsia"/>
          <w:i/>
        </w:rPr>
        <w:t>, X</w:t>
      </w:r>
      <w:r w:rsidRPr="0025699A">
        <w:rPr>
          <w:rFonts w:eastAsiaTheme="minorEastAsia"/>
          <w:i/>
          <w:vertAlign w:val="subscript"/>
        </w:rPr>
        <w:t>i</w:t>
      </w:r>
      <w:r w:rsidRPr="0025699A">
        <w:rPr>
          <w:rFonts w:eastAsiaTheme="minorEastAsia"/>
          <w:i/>
        </w:rPr>
        <w:t>)</w:t>
      </w:r>
      <w:r w:rsidRPr="003F07DA">
        <w:rPr>
          <w:rFonts w:eastAsiaTheme="minorEastAsia"/>
        </w:rPr>
        <w:t xml:space="preserve"> e</w:t>
      </w:r>
      <w:r>
        <w:rPr>
          <w:rFonts w:eastAsiaTheme="minorEastAsia"/>
        </w:rPr>
        <w:t xml:space="preserve"> </w:t>
      </w:r>
      <w:r w:rsidRPr="003F07DA">
        <w:rPr>
          <w:rFonts w:eastAsiaTheme="minorEastAsia"/>
        </w:rPr>
        <w:t xml:space="preserve">de </w:t>
      </w:r>
      <w:r w:rsidRPr="0025699A">
        <w:rPr>
          <w:rFonts w:eastAsiaTheme="minorEastAsia"/>
          <w:i/>
        </w:rPr>
        <w:t>Y</w:t>
      </w:r>
      <w:r w:rsidRPr="0025699A">
        <w:rPr>
          <w:rFonts w:eastAsiaTheme="minorEastAsia"/>
          <w:i/>
          <w:vertAlign w:val="subscript"/>
        </w:rPr>
        <w:t>i</w:t>
      </w:r>
      <w:r>
        <w:rPr>
          <w:rFonts w:eastAsiaTheme="minorEastAsia"/>
        </w:rPr>
        <w:t xml:space="preserve"> dado</w:t>
      </w:r>
      <w:r w:rsidRPr="003F07DA">
        <w:rPr>
          <w:rFonts w:eastAsiaTheme="minorEastAsia"/>
        </w:rPr>
        <w:t xml:space="preserve"> </w:t>
      </w:r>
      <w:r w:rsidRPr="0025699A">
        <w:rPr>
          <w:rFonts w:eastAsiaTheme="minorEastAsia"/>
          <w:i/>
        </w:rPr>
        <w:t>(M</w:t>
      </w:r>
      <w:r w:rsidRPr="0025699A">
        <w:rPr>
          <w:rFonts w:eastAsiaTheme="minorEastAsia"/>
          <w:i/>
          <w:vertAlign w:val="subscript"/>
        </w:rPr>
        <w:t>i</w:t>
      </w:r>
      <w:r w:rsidRPr="0025699A">
        <w:rPr>
          <w:rFonts w:eastAsiaTheme="minorEastAsia"/>
          <w:i/>
        </w:rPr>
        <w:t>, T</w:t>
      </w:r>
      <w:r w:rsidRPr="0025699A">
        <w:rPr>
          <w:rFonts w:eastAsiaTheme="minorEastAsia"/>
          <w:i/>
          <w:vertAlign w:val="subscript"/>
        </w:rPr>
        <w:t>i</w:t>
      </w:r>
      <w:r w:rsidRPr="0025699A">
        <w:rPr>
          <w:rFonts w:eastAsiaTheme="minorEastAsia"/>
          <w:i/>
        </w:rPr>
        <w:t>, X</w:t>
      </w:r>
      <w:r w:rsidRPr="0025699A">
        <w:rPr>
          <w:rFonts w:eastAsiaTheme="minorEastAsia"/>
          <w:i/>
          <w:vertAlign w:val="subscript"/>
        </w:rPr>
        <w:t>i</w:t>
      </w:r>
      <w:r w:rsidRPr="0025699A">
        <w:rPr>
          <w:rFonts w:eastAsiaTheme="minorEastAsia"/>
          <w:i/>
        </w:rPr>
        <w:t>)</w:t>
      </w:r>
      <w:r w:rsidRPr="003F07DA">
        <w:rPr>
          <w:rFonts w:eastAsiaTheme="minorEastAsia"/>
        </w:rPr>
        <w:t>.</w:t>
      </w:r>
    </w:p>
    <w:p w14:paraId="51A1FE8A" w14:textId="77777777" w:rsidR="003238C3" w:rsidRDefault="003238C3" w:rsidP="007F7DC0">
      <w:pPr>
        <w:tabs>
          <w:tab w:val="left" w:pos="567"/>
        </w:tabs>
        <w:spacing w:line="360" w:lineRule="auto"/>
        <w:jc w:val="both"/>
      </w:pPr>
    </w:p>
    <w:p w14:paraId="1098724F" w14:textId="62280812" w:rsidR="0093220F" w:rsidRPr="00BA515E" w:rsidRDefault="002E7544" w:rsidP="00BA515E">
      <w:pPr>
        <w:spacing w:line="360" w:lineRule="auto"/>
        <w:jc w:val="both"/>
      </w:pPr>
      <w:r>
        <w:rPr>
          <w:b/>
        </w:rPr>
        <w:t xml:space="preserve">4 </w:t>
      </w:r>
      <w:r w:rsidRPr="0025381E">
        <w:rPr>
          <w:b/>
        </w:rPr>
        <w:t>Análise dos Resultados</w:t>
      </w:r>
    </w:p>
    <w:p w14:paraId="696327DD" w14:textId="4365F227" w:rsidR="00A13D1C" w:rsidRPr="0093220F" w:rsidRDefault="002E7544" w:rsidP="007F7DC0">
      <w:pPr>
        <w:tabs>
          <w:tab w:val="left" w:pos="1635"/>
        </w:tabs>
        <w:spacing w:line="360" w:lineRule="auto"/>
        <w:jc w:val="both"/>
        <w:rPr>
          <w:b/>
        </w:rPr>
      </w:pPr>
      <w:r>
        <w:rPr>
          <w:b/>
        </w:rPr>
        <w:t xml:space="preserve">4.1 </w:t>
      </w:r>
      <w:r w:rsidRPr="006A05BF">
        <w:rPr>
          <w:b/>
        </w:rPr>
        <w:t>Estatística</w:t>
      </w:r>
      <w:r>
        <w:rPr>
          <w:b/>
        </w:rPr>
        <w:t>s</w:t>
      </w:r>
      <w:r w:rsidRPr="006A05BF">
        <w:rPr>
          <w:b/>
        </w:rPr>
        <w:t xml:space="preserve"> Descritiva</w:t>
      </w:r>
      <w:r>
        <w:rPr>
          <w:b/>
        </w:rPr>
        <w:t>s</w:t>
      </w:r>
    </w:p>
    <w:p w14:paraId="7EF1D2FA" w14:textId="4AFFA1C9" w:rsidR="002E7544" w:rsidRDefault="002E7544" w:rsidP="007F7DC0">
      <w:pPr>
        <w:tabs>
          <w:tab w:val="left" w:pos="567"/>
        </w:tabs>
        <w:spacing w:line="360" w:lineRule="auto"/>
        <w:ind w:firstLine="567"/>
        <w:jc w:val="both"/>
        <w:rPr>
          <w:rFonts w:eastAsiaTheme="minorEastAsia"/>
        </w:rPr>
      </w:pPr>
      <w:r>
        <w:rPr>
          <w:rFonts w:eastAsiaTheme="minorEastAsia"/>
        </w:rPr>
        <w:t>Antes de se</w:t>
      </w:r>
      <w:r w:rsidRPr="00312DFA">
        <w:rPr>
          <w:rFonts w:eastAsiaTheme="minorEastAsia"/>
        </w:rPr>
        <w:t xml:space="preserve"> aferir </w:t>
      </w:r>
      <w:r>
        <w:rPr>
          <w:rFonts w:eastAsiaTheme="minorEastAsia"/>
        </w:rPr>
        <w:t>os impactos do níve</w:t>
      </w:r>
      <w:r w:rsidR="003459E4">
        <w:rPr>
          <w:rFonts w:eastAsiaTheme="minorEastAsia"/>
        </w:rPr>
        <w:t>l</w:t>
      </w:r>
      <w:r>
        <w:rPr>
          <w:rFonts w:eastAsiaTheme="minorEastAsia"/>
        </w:rPr>
        <w:t xml:space="preserve"> de renda dos pais na renda dos seus filhos</w:t>
      </w:r>
      <w:r w:rsidRPr="00312DFA">
        <w:rPr>
          <w:rFonts w:eastAsiaTheme="minorEastAsia"/>
        </w:rPr>
        <w:t xml:space="preserve"> se faz pertinente realizar uma análise descritiva dos dados para se ter, inicialmente, algumas evidências sobre </w:t>
      </w:r>
      <w:r>
        <w:rPr>
          <w:rFonts w:eastAsiaTheme="minorEastAsia"/>
        </w:rPr>
        <w:t>tais impactos</w:t>
      </w:r>
      <w:r w:rsidRPr="00312DFA">
        <w:rPr>
          <w:rFonts w:eastAsiaTheme="minorEastAsia"/>
        </w:rPr>
        <w:t>.</w:t>
      </w:r>
      <w:r>
        <w:rPr>
          <w:rFonts w:eastAsiaTheme="minorEastAsia"/>
        </w:rPr>
        <w:t xml:space="preserve"> </w:t>
      </w:r>
      <w:r w:rsidR="003459E4">
        <w:rPr>
          <w:rFonts w:eastAsiaTheme="minorEastAsia"/>
        </w:rPr>
        <w:t>P</w:t>
      </w:r>
      <w:r w:rsidR="00691E71">
        <w:rPr>
          <w:rFonts w:eastAsiaTheme="minorEastAsia"/>
        </w:rPr>
        <w:t>ortanto,</w:t>
      </w:r>
      <w:r>
        <w:rPr>
          <w:rFonts w:eastAsiaTheme="minorEastAsia"/>
        </w:rPr>
        <w:t xml:space="preserve"> se busca verificar o comportamento da renda dos filhos e filhas ao se analisar os intervalos de renda dos pais.</w:t>
      </w:r>
    </w:p>
    <w:p w14:paraId="381C6A0B" w14:textId="3635FC14" w:rsidR="00902019" w:rsidRDefault="00115718" w:rsidP="007F7DC0">
      <w:pPr>
        <w:tabs>
          <w:tab w:val="left" w:pos="567"/>
        </w:tabs>
        <w:spacing w:line="360" w:lineRule="auto"/>
        <w:ind w:firstLine="567"/>
        <w:jc w:val="both"/>
        <w:rPr>
          <w:rFonts w:eastAsiaTheme="minorEastAsia"/>
        </w:rPr>
      </w:pPr>
      <w:r>
        <w:rPr>
          <w:rFonts w:eastAsiaTheme="minorEastAsia"/>
        </w:rPr>
        <w:t>Em todos os níveis de renda dos pais utilizados neste artigo, v</w:t>
      </w:r>
      <w:r w:rsidR="00902019">
        <w:rPr>
          <w:rFonts w:eastAsiaTheme="minorEastAsia"/>
        </w:rPr>
        <w:t>erifica-se que, em média, as rendas dos filhos aumentam com a renda dos pais. Além disso, se observa que</w:t>
      </w:r>
      <w:r w:rsidR="007C2728">
        <w:rPr>
          <w:rFonts w:eastAsiaTheme="minorEastAsia"/>
        </w:rPr>
        <w:t xml:space="preserve"> a magnitude das variações não é linear, uma vez que</w:t>
      </w:r>
      <w:r w:rsidR="00902019">
        <w:rPr>
          <w:rFonts w:eastAsiaTheme="minorEastAsia"/>
        </w:rPr>
        <w:t xml:space="preserve"> no último estrato de renda (renda maior que R$4000,00) as rendas dos filhos, em média, são significativamente maiores, chegando</w:t>
      </w:r>
      <w:r>
        <w:rPr>
          <w:rFonts w:eastAsiaTheme="minorEastAsia"/>
        </w:rPr>
        <w:t>,</w:t>
      </w:r>
      <w:r w:rsidR="00902019">
        <w:rPr>
          <w:rFonts w:eastAsiaTheme="minorEastAsia"/>
        </w:rPr>
        <w:t xml:space="preserve"> em alguns casos</w:t>
      </w:r>
      <w:r>
        <w:rPr>
          <w:rFonts w:eastAsiaTheme="minorEastAsia"/>
        </w:rPr>
        <w:t>,</w:t>
      </w:r>
      <w:r w:rsidR="00902019">
        <w:rPr>
          <w:rFonts w:eastAsiaTheme="minorEastAsia"/>
        </w:rPr>
        <w:t xml:space="preserve"> a apresen</w:t>
      </w:r>
      <w:r w:rsidR="00B90C0F">
        <w:rPr>
          <w:rFonts w:eastAsiaTheme="minorEastAsia"/>
        </w:rPr>
        <w:t>tar uma variação de quase 100%.</w:t>
      </w:r>
      <w:r w:rsidR="00C1133C">
        <w:rPr>
          <w:rFonts w:eastAsiaTheme="minorEastAsia"/>
        </w:rPr>
        <w:t xml:space="preserve"> </w:t>
      </w:r>
      <w:r w:rsidR="00902019">
        <w:rPr>
          <w:rFonts w:eastAsiaTheme="minorEastAsia"/>
        </w:rPr>
        <w:t xml:space="preserve">Tais resultados podem ser um indicativo de que o Brasil apresente um baixo nível de mobilidade de </w:t>
      </w:r>
      <w:r w:rsidR="00902019">
        <w:rPr>
          <w:rFonts w:eastAsiaTheme="minorEastAsia"/>
        </w:rPr>
        <w:lastRenderedPageBreak/>
        <w:t>renda, ou seja, filhos de pais mais ricos tendem a receber maiores salários, quando comparados a filhos cujos pais apresentam menores níveis de renda</w:t>
      </w:r>
      <w:r w:rsidR="007C2728">
        <w:rPr>
          <w:rFonts w:eastAsiaTheme="minorEastAsia"/>
        </w:rPr>
        <w:t xml:space="preserve"> e esta transmissão de </w:t>
      </w:r>
      <w:r w:rsidR="007C2728">
        <w:rPr>
          <w:rFonts w:eastAsiaTheme="minorEastAsia"/>
          <w:i/>
        </w:rPr>
        <w:t xml:space="preserve">status </w:t>
      </w:r>
      <w:r w:rsidR="007C2728">
        <w:rPr>
          <w:rFonts w:eastAsiaTheme="minorEastAsia"/>
        </w:rPr>
        <w:t>é ainda mais acentuada nos maiores estratos de renda dos pais</w:t>
      </w:r>
      <w:r w:rsidR="00902019">
        <w:rPr>
          <w:rFonts w:eastAsiaTheme="minorEastAsia"/>
        </w:rPr>
        <w:t>.</w:t>
      </w:r>
    </w:p>
    <w:p w14:paraId="1FD07BB2" w14:textId="0AE41EB4" w:rsidR="002D0D4B" w:rsidRDefault="00902019" w:rsidP="007F7DC0">
      <w:pPr>
        <w:tabs>
          <w:tab w:val="left" w:pos="567"/>
        </w:tabs>
        <w:spacing w:line="360" w:lineRule="auto"/>
        <w:ind w:firstLine="567"/>
        <w:jc w:val="both"/>
        <w:rPr>
          <w:rFonts w:eastAsiaTheme="minorEastAsia"/>
        </w:rPr>
      </w:pPr>
      <w:r>
        <w:rPr>
          <w:rFonts w:eastAsiaTheme="minorEastAsia"/>
        </w:rPr>
        <w:t>Além disso, a tabela 1 parece indicar algum nível de disparidade nos níveis</w:t>
      </w:r>
      <w:r w:rsidR="00393450">
        <w:rPr>
          <w:rFonts w:eastAsiaTheme="minorEastAsia"/>
        </w:rPr>
        <w:t xml:space="preserve"> de</w:t>
      </w:r>
      <w:r>
        <w:rPr>
          <w:rFonts w:eastAsiaTheme="minorEastAsia"/>
        </w:rPr>
        <w:t xml:space="preserve"> transmissão quando se considera o gênero dos filhos e dos pais. </w:t>
      </w:r>
      <w:r w:rsidR="003F06EE">
        <w:rPr>
          <w:rFonts w:eastAsiaTheme="minorEastAsia"/>
        </w:rPr>
        <w:t>No tocante aos tratamentos, há alguns indícios de que o nível de renda da mãe apresenta um impacto mais acentuado sobre a renda dos filhos, quando comparado ao níve</w:t>
      </w:r>
      <w:r w:rsidR="00393450">
        <w:rPr>
          <w:rFonts w:eastAsiaTheme="minorEastAsia"/>
        </w:rPr>
        <w:t>l</w:t>
      </w:r>
      <w:r w:rsidR="003F06EE">
        <w:rPr>
          <w:rFonts w:eastAsiaTheme="minorEastAsia"/>
        </w:rPr>
        <w:t xml:space="preserve"> de renda do pai.</w:t>
      </w:r>
    </w:p>
    <w:p w14:paraId="30EE2DAE" w14:textId="1A191418" w:rsidR="00902019" w:rsidRDefault="003F06EE" w:rsidP="00306E29">
      <w:pPr>
        <w:tabs>
          <w:tab w:val="left" w:pos="567"/>
        </w:tabs>
        <w:spacing w:line="360" w:lineRule="auto"/>
        <w:ind w:firstLine="567"/>
        <w:jc w:val="both"/>
        <w:rPr>
          <w:rFonts w:eastAsiaTheme="minorEastAsia"/>
        </w:rPr>
      </w:pPr>
      <w:r>
        <w:rPr>
          <w:rFonts w:eastAsiaTheme="minorEastAsia"/>
        </w:rPr>
        <w:t>Em média, os filhos apresentam rendas maiores que as filhas, mesmo estas apresentando maiores níveis de escolaridade. No entanto</w:t>
      </w:r>
      <w:r w:rsidR="00902019">
        <w:rPr>
          <w:rFonts w:eastAsiaTheme="minorEastAsia"/>
        </w:rPr>
        <w:t>, o nível de escolaridade dos filhos acompanha o crescimento das suas rendas, portanto, pais mais podem gerar incentivos para que os seus filhos alcancem maiores níveis de educação, o que, consequentement</w:t>
      </w:r>
      <w:r w:rsidR="00306E29">
        <w:rPr>
          <w:rFonts w:eastAsiaTheme="minorEastAsia"/>
        </w:rPr>
        <w:t>e, irá refletir em suas rendas.</w:t>
      </w:r>
    </w:p>
    <w:p w14:paraId="4F24AE77" w14:textId="77777777" w:rsidR="00306E29" w:rsidRDefault="00306E29" w:rsidP="00306E29">
      <w:pPr>
        <w:tabs>
          <w:tab w:val="left" w:pos="567"/>
        </w:tabs>
        <w:spacing w:line="360" w:lineRule="auto"/>
        <w:ind w:firstLine="567"/>
        <w:jc w:val="both"/>
        <w:rPr>
          <w:rFonts w:eastAsiaTheme="minorEastAsia"/>
        </w:rPr>
      </w:pPr>
    </w:p>
    <w:p w14:paraId="50C7564F" w14:textId="439BD775" w:rsidR="00DC05C2" w:rsidRPr="00DC05C2" w:rsidRDefault="00DC05C2" w:rsidP="00DC05C2">
      <w:r>
        <w:t>Tabela 1. Estatísticas Descritivas por Nível de Renda dos Pais.</w:t>
      </w:r>
    </w:p>
    <w:tbl>
      <w:tblPr>
        <w:tblW w:w="7050" w:type="dxa"/>
        <w:jc w:val="center"/>
        <w:tblCellMar>
          <w:left w:w="70" w:type="dxa"/>
          <w:right w:w="70" w:type="dxa"/>
        </w:tblCellMar>
        <w:tblLook w:val="04A0" w:firstRow="1" w:lastRow="0" w:firstColumn="1" w:lastColumn="0" w:noHBand="0" w:noVBand="1"/>
      </w:tblPr>
      <w:tblGrid>
        <w:gridCol w:w="1277"/>
        <w:gridCol w:w="1173"/>
        <w:gridCol w:w="1549"/>
        <w:gridCol w:w="1601"/>
        <w:gridCol w:w="1450"/>
      </w:tblGrid>
      <w:tr w:rsidR="00DC05C2" w:rsidRPr="00DC05C2" w14:paraId="75FE6183" w14:textId="77777777" w:rsidTr="00DC05C2">
        <w:trPr>
          <w:trHeight w:val="300"/>
          <w:jc w:val="center"/>
        </w:trPr>
        <w:tc>
          <w:tcPr>
            <w:tcW w:w="1277" w:type="dxa"/>
            <w:vMerge w:val="restart"/>
            <w:tcBorders>
              <w:top w:val="single" w:sz="4" w:space="0" w:color="auto"/>
              <w:left w:val="nil"/>
              <w:bottom w:val="single" w:sz="8" w:space="0" w:color="000000"/>
              <w:right w:val="single" w:sz="4" w:space="0" w:color="auto"/>
            </w:tcBorders>
            <w:shd w:val="clear" w:color="auto" w:fill="auto"/>
            <w:noWrap/>
            <w:vAlign w:val="center"/>
            <w:hideMark/>
          </w:tcPr>
          <w:p w14:paraId="018384C3" w14:textId="77777777" w:rsidR="00DC05C2" w:rsidRPr="00DC05C2" w:rsidRDefault="00DC05C2" w:rsidP="00DC05C2">
            <w:pPr>
              <w:jc w:val="center"/>
              <w:rPr>
                <w:color w:val="000000"/>
                <w:sz w:val="22"/>
                <w:szCs w:val="22"/>
              </w:rPr>
            </w:pPr>
            <w:r w:rsidRPr="00DC05C2">
              <w:rPr>
                <w:color w:val="000000"/>
                <w:sz w:val="22"/>
                <w:szCs w:val="22"/>
              </w:rPr>
              <w:t>Variáveis</w:t>
            </w:r>
          </w:p>
        </w:tc>
        <w:tc>
          <w:tcPr>
            <w:tcW w:w="57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2D88D920" w14:textId="77777777" w:rsidR="00DC05C2" w:rsidRPr="00DC05C2" w:rsidRDefault="00DC05C2" w:rsidP="00DC05C2">
            <w:pPr>
              <w:jc w:val="center"/>
              <w:rPr>
                <w:color w:val="000000"/>
                <w:sz w:val="22"/>
                <w:szCs w:val="22"/>
              </w:rPr>
            </w:pPr>
            <w:r w:rsidRPr="00DC05C2">
              <w:rPr>
                <w:color w:val="000000"/>
                <w:sz w:val="22"/>
                <w:szCs w:val="22"/>
              </w:rPr>
              <w:t>Tratamento: Renda do Pai</w:t>
            </w:r>
          </w:p>
        </w:tc>
      </w:tr>
      <w:tr w:rsidR="00DC05C2" w:rsidRPr="00DC05C2" w14:paraId="42451BA0" w14:textId="77777777" w:rsidTr="00DC05C2">
        <w:trPr>
          <w:trHeight w:val="315"/>
          <w:jc w:val="center"/>
        </w:trPr>
        <w:tc>
          <w:tcPr>
            <w:tcW w:w="1277" w:type="dxa"/>
            <w:vMerge/>
            <w:tcBorders>
              <w:top w:val="single" w:sz="8" w:space="0" w:color="000000"/>
              <w:left w:val="nil"/>
              <w:bottom w:val="single" w:sz="8" w:space="0" w:color="000000"/>
              <w:right w:val="single" w:sz="4" w:space="0" w:color="auto"/>
            </w:tcBorders>
            <w:vAlign w:val="center"/>
            <w:hideMark/>
          </w:tcPr>
          <w:p w14:paraId="3AEFCF78" w14:textId="77777777" w:rsidR="00DC05C2" w:rsidRPr="00DC05C2" w:rsidRDefault="00DC05C2" w:rsidP="00DC05C2">
            <w:pPr>
              <w:rPr>
                <w:color w:val="000000"/>
                <w:sz w:val="22"/>
                <w:szCs w:val="22"/>
              </w:rPr>
            </w:pPr>
          </w:p>
        </w:tc>
        <w:tc>
          <w:tcPr>
            <w:tcW w:w="1173" w:type="dxa"/>
            <w:tcBorders>
              <w:top w:val="single" w:sz="4" w:space="0" w:color="auto"/>
              <w:left w:val="single" w:sz="4" w:space="0" w:color="auto"/>
              <w:bottom w:val="nil"/>
              <w:right w:val="single" w:sz="4" w:space="0" w:color="auto"/>
            </w:tcBorders>
            <w:shd w:val="clear" w:color="auto" w:fill="auto"/>
            <w:noWrap/>
            <w:vAlign w:val="bottom"/>
            <w:hideMark/>
          </w:tcPr>
          <w:p w14:paraId="1CF70DFB" w14:textId="05BE78F4" w:rsidR="00DC05C2" w:rsidRPr="00DC05C2" w:rsidRDefault="001E3C9A" w:rsidP="00DC05C2">
            <w:pPr>
              <w:rPr>
                <w:color w:val="000000"/>
                <w:sz w:val="22"/>
                <w:szCs w:val="22"/>
              </w:rPr>
            </w:pPr>
            <m:oMathPara>
              <m:oMathParaPr>
                <m:jc m:val="center"/>
              </m:oMathParaPr>
              <m:oMath>
                <m:d>
                  <m:dPr>
                    <m:endChr m:val="]"/>
                    <m:ctrlPr>
                      <w:rPr>
                        <w:rFonts w:ascii="Cambria Math" w:hAnsi="Cambria Math"/>
                        <w:i/>
                        <w:color w:val="000000"/>
                        <w:sz w:val="22"/>
                        <w:szCs w:val="22"/>
                      </w:rPr>
                    </m:ctrlPr>
                  </m:dPr>
                  <m:e>
                    <m:r>
                      <w:rPr>
                        <w:rFonts w:ascii="Cambria Math" w:hAnsi="Cambria Math"/>
                        <w:color w:val="000000"/>
                        <w:sz w:val="22"/>
                        <w:szCs w:val="22"/>
                      </w:rPr>
                      <m:t>0-900</m:t>
                    </m:r>
                  </m:e>
                </m:d>
              </m:oMath>
            </m:oMathPara>
          </w:p>
        </w:tc>
        <w:tc>
          <w:tcPr>
            <w:tcW w:w="1549" w:type="dxa"/>
            <w:tcBorders>
              <w:top w:val="single" w:sz="4" w:space="0" w:color="auto"/>
              <w:left w:val="single" w:sz="4" w:space="0" w:color="auto"/>
              <w:bottom w:val="nil"/>
              <w:right w:val="single" w:sz="4" w:space="0" w:color="auto"/>
            </w:tcBorders>
            <w:shd w:val="clear" w:color="auto" w:fill="auto"/>
            <w:noWrap/>
            <w:vAlign w:val="bottom"/>
            <w:hideMark/>
          </w:tcPr>
          <w:p w14:paraId="4CE0126D" w14:textId="12CBD5B3" w:rsidR="00DC05C2" w:rsidRPr="00DC05C2" w:rsidRDefault="001E3C9A" w:rsidP="00DC05C2">
            <w:pPr>
              <w:rPr>
                <w:color w:val="000000"/>
                <w:sz w:val="22"/>
                <w:szCs w:val="22"/>
              </w:rPr>
            </w:pPr>
            <m:oMathPara>
              <m:oMath>
                <m:d>
                  <m:dPr>
                    <m:endChr m:val="]"/>
                    <m:ctrlPr>
                      <w:rPr>
                        <w:rFonts w:ascii="Cambria Math" w:hAnsi="Cambria Math"/>
                        <w:i/>
                        <w:color w:val="000000"/>
                        <w:sz w:val="22"/>
                        <w:szCs w:val="22"/>
                      </w:rPr>
                    </m:ctrlPr>
                  </m:dPr>
                  <m:e>
                    <m:r>
                      <w:rPr>
                        <w:rFonts w:ascii="Cambria Math" w:hAnsi="Cambria Math"/>
                        <w:color w:val="000000"/>
                        <w:sz w:val="22"/>
                        <w:szCs w:val="22"/>
                      </w:rPr>
                      <m:t>900-1500</m:t>
                    </m:r>
                  </m:e>
                </m:d>
              </m:oMath>
            </m:oMathPara>
          </w:p>
        </w:tc>
        <w:tc>
          <w:tcPr>
            <w:tcW w:w="1601" w:type="dxa"/>
            <w:tcBorders>
              <w:top w:val="single" w:sz="4" w:space="0" w:color="auto"/>
              <w:left w:val="single" w:sz="4" w:space="0" w:color="auto"/>
              <w:bottom w:val="nil"/>
              <w:right w:val="single" w:sz="4" w:space="0" w:color="auto"/>
            </w:tcBorders>
            <w:shd w:val="clear" w:color="auto" w:fill="auto"/>
            <w:noWrap/>
            <w:vAlign w:val="bottom"/>
            <w:hideMark/>
          </w:tcPr>
          <w:p w14:paraId="4B2FBAEF" w14:textId="7D1FCF65" w:rsidR="00DC05C2" w:rsidRPr="00DC05C2" w:rsidRDefault="001E3C9A" w:rsidP="00DC05C2">
            <w:pPr>
              <w:rPr>
                <w:color w:val="000000"/>
                <w:sz w:val="22"/>
                <w:szCs w:val="22"/>
              </w:rPr>
            </w:pPr>
            <m:oMathPara>
              <m:oMath>
                <m:d>
                  <m:dPr>
                    <m:endChr m:val="]"/>
                    <m:ctrlPr>
                      <w:rPr>
                        <w:rFonts w:ascii="Cambria Math" w:hAnsi="Cambria Math"/>
                        <w:i/>
                        <w:color w:val="000000"/>
                        <w:sz w:val="22"/>
                        <w:szCs w:val="22"/>
                      </w:rPr>
                    </m:ctrlPr>
                  </m:dPr>
                  <m:e>
                    <m:r>
                      <w:rPr>
                        <w:rFonts w:ascii="Cambria Math" w:hAnsi="Cambria Math"/>
                        <w:color w:val="000000"/>
                        <w:sz w:val="22"/>
                        <w:szCs w:val="22"/>
                      </w:rPr>
                      <m:t>1500-4000</m:t>
                    </m:r>
                  </m:e>
                </m:d>
              </m:oMath>
            </m:oMathPara>
          </w:p>
        </w:tc>
        <w:tc>
          <w:tcPr>
            <w:tcW w:w="1450" w:type="dxa"/>
            <w:tcBorders>
              <w:top w:val="single" w:sz="4" w:space="0" w:color="auto"/>
              <w:left w:val="single" w:sz="4" w:space="0" w:color="auto"/>
              <w:bottom w:val="nil"/>
              <w:right w:val="nil"/>
            </w:tcBorders>
            <w:shd w:val="clear" w:color="auto" w:fill="auto"/>
            <w:noWrap/>
            <w:vAlign w:val="bottom"/>
            <w:hideMark/>
          </w:tcPr>
          <w:p w14:paraId="01234CC7" w14:textId="0922180A" w:rsidR="00DC05C2" w:rsidRPr="00DC05C2" w:rsidRDefault="001E3C9A" w:rsidP="00DC05C2">
            <w:pPr>
              <w:rPr>
                <w:color w:val="000000"/>
                <w:sz w:val="22"/>
                <w:szCs w:val="22"/>
              </w:rPr>
            </w:pPr>
            <m:oMathPara>
              <m:oMath>
                <m:d>
                  <m:dPr>
                    <m:endChr m:val="]"/>
                    <m:ctrlPr>
                      <w:rPr>
                        <w:rFonts w:ascii="Cambria Math" w:hAnsi="Cambria Math"/>
                        <w:i/>
                        <w:color w:val="000000"/>
                        <w:sz w:val="22"/>
                        <w:szCs w:val="22"/>
                      </w:rPr>
                    </m:ctrlPr>
                  </m:dPr>
                  <m:e>
                    <m:r>
                      <w:rPr>
                        <w:rFonts w:ascii="Cambria Math" w:hAnsi="Cambria Math"/>
                        <w:color w:val="000000"/>
                        <w:sz w:val="22"/>
                        <w:szCs w:val="22"/>
                      </w:rPr>
                      <m:t>acima 4000</m:t>
                    </m:r>
                  </m:e>
                </m:d>
              </m:oMath>
            </m:oMathPara>
          </w:p>
        </w:tc>
      </w:tr>
      <w:tr w:rsidR="00DC05C2" w:rsidRPr="00DC05C2" w14:paraId="288DE809" w14:textId="77777777" w:rsidTr="00DC05C2">
        <w:trPr>
          <w:trHeight w:val="315"/>
          <w:jc w:val="center"/>
        </w:trPr>
        <w:tc>
          <w:tcPr>
            <w:tcW w:w="1277" w:type="dxa"/>
            <w:tcBorders>
              <w:top w:val="nil"/>
              <w:left w:val="nil"/>
              <w:bottom w:val="single" w:sz="8" w:space="0" w:color="auto"/>
              <w:right w:val="nil"/>
            </w:tcBorders>
            <w:shd w:val="clear" w:color="auto" w:fill="auto"/>
            <w:noWrap/>
            <w:vAlign w:val="bottom"/>
            <w:hideMark/>
          </w:tcPr>
          <w:p w14:paraId="70419ED7" w14:textId="77777777" w:rsidR="00DC05C2" w:rsidRPr="00DC05C2" w:rsidRDefault="00DC05C2" w:rsidP="00DC05C2">
            <w:pPr>
              <w:rPr>
                <w:color w:val="000000"/>
                <w:sz w:val="22"/>
                <w:szCs w:val="22"/>
              </w:rPr>
            </w:pPr>
            <w:r w:rsidRPr="00DC05C2">
              <w:rPr>
                <w:color w:val="000000"/>
                <w:sz w:val="22"/>
                <w:szCs w:val="22"/>
              </w:rPr>
              <w:t> </w:t>
            </w:r>
          </w:p>
        </w:tc>
        <w:tc>
          <w:tcPr>
            <w:tcW w:w="5773" w:type="dxa"/>
            <w:gridSpan w:val="4"/>
            <w:tcBorders>
              <w:top w:val="single" w:sz="8" w:space="0" w:color="auto"/>
              <w:left w:val="nil"/>
              <w:bottom w:val="single" w:sz="8" w:space="0" w:color="auto"/>
              <w:right w:val="nil"/>
            </w:tcBorders>
            <w:shd w:val="clear" w:color="auto" w:fill="auto"/>
            <w:noWrap/>
            <w:vAlign w:val="center"/>
            <w:hideMark/>
          </w:tcPr>
          <w:p w14:paraId="2077A1FB" w14:textId="77777777" w:rsidR="00DC05C2" w:rsidRPr="00DC05C2" w:rsidRDefault="00DC05C2" w:rsidP="00DC05C2">
            <w:pPr>
              <w:jc w:val="center"/>
              <w:rPr>
                <w:color w:val="000000"/>
                <w:sz w:val="22"/>
                <w:szCs w:val="22"/>
              </w:rPr>
            </w:pPr>
            <w:r w:rsidRPr="00DC05C2">
              <w:rPr>
                <w:color w:val="000000"/>
                <w:sz w:val="22"/>
                <w:szCs w:val="22"/>
              </w:rPr>
              <w:t>Filhas</w:t>
            </w:r>
          </w:p>
        </w:tc>
      </w:tr>
      <w:tr w:rsidR="00DC05C2" w:rsidRPr="00DC05C2" w14:paraId="1A1AA41F" w14:textId="77777777" w:rsidTr="00DC05C2">
        <w:trPr>
          <w:trHeight w:val="315"/>
          <w:jc w:val="center"/>
        </w:trPr>
        <w:tc>
          <w:tcPr>
            <w:tcW w:w="1277" w:type="dxa"/>
            <w:tcBorders>
              <w:top w:val="nil"/>
              <w:left w:val="nil"/>
              <w:bottom w:val="nil"/>
              <w:right w:val="nil"/>
            </w:tcBorders>
            <w:shd w:val="clear" w:color="auto" w:fill="auto"/>
            <w:noWrap/>
            <w:vAlign w:val="center"/>
            <w:hideMark/>
          </w:tcPr>
          <w:p w14:paraId="670B708B" w14:textId="77777777" w:rsidR="00DC05C2" w:rsidRPr="00DC05C2" w:rsidRDefault="00DC05C2" w:rsidP="00DC05C2">
            <w:pPr>
              <w:rPr>
                <w:color w:val="000000"/>
                <w:sz w:val="22"/>
                <w:szCs w:val="22"/>
              </w:rPr>
            </w:pPr>
            <w:r w:rsidRPr="00DC05C2">
              <w:rPr>
                <w:color w:val="000000"/>
                <w:sz w:val="22"/>
                <w:szCs w:val="22"/>
              </w:rPr>
              <w:t>Renda (R$)</w:t>
            </w:r>
          </w:p>
        </w:tc>
        <w:tc>
          <w:tcPr>
            <w:tcW w:w="1173" w:type="dxa"/>
            <w:tcBorders>
              <w:top w:val="nil"/>
              <w:left w:val="nil"/>
              <w:bottom w:val="nil"/>
              <w:right w:val="nil"/>
            </w:tcBorders>
            <w:shd w:val="clear" w:color="auto" w:fill="auto"/>
            <w:noWrap/>
            <w:vAlign w:val="center"/>
            <w:hideMark/>
          </w:tcPr>
          <w:p w14:paraId="3CE96514" w14:textId="77777777" w:rsidR="00DC05C2" w:rsidRPr="00DC05C2" w:rsidRDefault="00DC05C2" w:rsidP="00DC05C2">
            <w:pPr>
              <w:jc w:val="center"/>
              <w:rPr>
                <w:color w:val="000000"/>
                <w:sz w:val="22"/>
                <w:szCs w:val="22"/>
              </w:rPr>
            </w:pPr>
            <w:r w:rsidRPr="00DC05C2">
              <w:rPr>
                <w:color w:val="000000"/>
                <w:sz w:val="22"/>
                <w:szCs w:val="22"/>
              </w:rPr>
              <w:t>679.9</w:t>
            </w:r>
          </w:p>
        </w:tc>
        <w:tc>
          <w:tcPr>
            <w:tcW w:w="1549" w:type="dxa"/>
            <w:tcBorders>
              <w:top w:val="nil"/>
              <w:left w:val="nil"/>
              <w:bottom w:val="nil"/>
              <w:right w:val="nil"/>
            </w:tcBorders>
            <w:shd w:val="clear" w:color="auto" w:fill="auto"/>
            <w:noWrap/>
            <w:vAlign w:val="center"/>
            <w:hideMark/>
          </w:tcPr>
          <w:p w14:paraId="60D78F46" w14:textId="77777777" w:rsidR="00DC05C2" w:rsidRPr="00DC05C2" w:rsidRDefault="00DC05C2" w:rsidP="00DC05C2">
            <w:pPr>
              <w:jc w:val="center"/>
              <w:rPr>
                <w:color w:val="000000"/>
                <w:sz w:val="22"/>
                <w:szCs w:val="22"/>
              </w:rPr>
            </w:pPr>
            <w:r w:rsidRPr="00DC05C2">
              <w:rPr>
                <w:color w:val="000000"/>
                <w:sz w:val="22"/>
                <w:szCs w:val="22"/>
              </w:rPr>
              <w:t>913.47</w:t>
            </w:r>
          </w:p>
        </w:tc>
        <w:tc>
          <w:tcPr>
            <w:tcW w:w="1601" w:type="dxa"/>
            <w:tcBorders>
              <w:top w:val="nil"/>
              <w:left w:val="nil"/>
              <w:bottom w:val="nil"/>
              <w:right w:val="nil"/>
            </w:tcBorders>
            <w:shd w:val="clear" w:color="auto" w:fill="auto"/>
            <w:noWrap/>
            <w:vAlign w:val="center"/>
            <w:hideMark/>
          </w:tcPr>
          <w:p w14:paraId="48A0568F" w14:textId="77777777" w:rsidR="00DC05C2" w:rsidRPr="00DC05C2" w:rsidRDefault="00DC05C2" w:rsidP="00DC05C2">
            <w:pPr>
              <w:jc w:val="center"/>
              <w:rPr>
                <w:color w:val="000000"/>
                <w:sz w:val="22"/>
                <w:szCs w:val="22"/>
              </w:rPr>
            </w:pPr>
            <w:r w:rsidRPr="00DC05C2">
              <w:rPr>
                <w:color w:val="000000"/>
                <w:sz w:val="22"/>
                <w:szCs w:val="22"/>
              </w:rPr>
              <w:t>1192.95</w:t>
            </w:r>
          </w:p>
        </w:tc>
        <w:tc>
          <w:tcPr>
            <w:tcW w:w="1450" w:type="dxa"/>
            <w:tcBorders>
              <w:top w:val="nil"/>
              <w:left w:val="nil"/>
              <w:bottom w:val="nil"/>
              <w:right w:val="nil"/>
            </w:tcBorders>
            <w:shd w:val="clear" w:color="auto" w:fill="auto"/>
            <w:noWrap/>
            <w:vAlign w:val="center"/>
            <w:hideMark/>
          </w:tcPr>
          <w:p w14:paraId="4A257587" w14:textId="77777777" w:rsidR="00DC05C2" w:rsidRPr="00DC05C2" w:rsidRDefault="00DC05C2" w:rsidP="00DC05C2">
            <w:pPr>
              <w:jc w:val="center"/>
              <w:rPr>
                <w:color w:val="000000"/>
                <w:sz w:val="22"/>
                <w:szCs w:val="22"/>
              </w:rPr>
            </w:pPr>
            <w:r w:rsidRPr="00DC05C2">
              <w:rPr>
                <w:color w:val="000000"/>
                <w:sz w:val="22"/>
                <w:szCs w:val="22"/>
              </w:rPr>
              <w:t>1933.95</w:t>
            </w:r>
          </w:p>
        </w:tc>
      </w:tr>
      <w:tr w:rsidR="00DC05C2" w:rsidRPr="00DC05C2" w14:paraId="2203E8AA" w14:textId="77777777" w:rsidTr="00DC05C2">
        <w:trPr>
          <w:trHeight w:val="315"/>
          <w:jc w:val="center"/>
        </w:trPr>
        <w:tc>
          <w:tcPr>
            <w:tcW w:w="1277" w:type="dxa"/>
            <w:tcBorders>
              <w:top w:val="nil"/>
              <w:left w:val="nil"/>
              <w:bottom w:val="single" w:sz="8" w:space="0" w:color="auto"/>
              <w:right w:val="nil"/>
            </w:tcBorders>
            <w:shd w:val="clear" w:color="auto" w:fill="auto"/>
            <w:noWrap/>
            <w:vAlign w:val="center"/>
            <w:hideMark/>
          </w:tcPr>
          <w:p w14:paraId="0B16F834" w14:textId="77777777" w:rsidR="00DC05C2" w:rsidRPr="00DC05C2" w:rsidRDefault="00DC05C2" w:rsidP="00DC05C2">
            <w:pPr>
              <w:rPr>
                <w:color w:val="000000"/>
                <w:sz w:val="22"/>
                <w:szCs w:val="22"/>
              </w:rPr>
            </w:pPr>
            <w:r w:rsidRPr="00DC05C2">
              <w:rPr>
                <w:color w:val="000000"/>
                <w:sz w:val="22"/>
                <w:szCs w:val="22"/>
              </w:rPr>
              <w:t>Escolaridade</w:t>
            </w:r>
          </w:p>
        </w:tc>
        <w:tc>
          <w:tcPr>
            <w:tcW w:w="1173" w:type="dxa"/>
            <w:tcBorders>
              <w:top w:val="nil"/>
              <w:left w:val="nil"/>
              <w:bottom w:val="single" w:sz="8" w:space="0" w:color="auto"/>
              <w:right w:val="nil"/>
            </w:tcBorders>
            <w:shd w:val="clear" w:color="auto" w:fill="auto"/>
            <w:noWrap/>
            <w:vAlign w:val="center"/>
            <w:hideMark/>
          </w:tcPr>
          <w:p w14:paraId="0B3CAC8C" w14:textId="77777777" w:rsidR="00DC05C2" w:rsidRPr="00DC05C2" w:rsidRDefault="00DC05C2" w:rsidP="00DC05C2">
            <w:pPr>
              <w:jc w:val="center"/>
              <w:rPr>
                <w:color w:val="000000"/>
                <w:sz w:val="22"/>
                <w:szCs w:val="22"/>
              </w:rPr>
            </w:pPr>
            <w:r w:rsidRPr="00DC05C2">
              <w:rPr>
                <w:color w:val="000000"/>
                <w:sz w:val="22"/>
                <w:szCs w:val="22"/>
              </w:rPr>
              <w:t>10.6</w:t>
            </w:r>
          </w:p>
        </w:tc>
        <w:tc>
          <w:tcPr>
            <w:tcW w:w="1549" w:type="dxa"/>
            <w:tcBorders>
              <w:top w:val="nil"/>
              <w:left w:val="nil"/>
              <w:bottom w:val="single" w:sz="8" w:space="0" w:color="auto"/>
              <w:right w:val="nil"/>
            </w:tcBorders>
            <w:shd w:val="clear" w:color="auto" w:fill="auto"/>
            <w:noWrap/>
            <w:vAlign w:val="center"/>
            <w:hideMark/>
          </w:tcPr>
          <w:p w14:paraId="31B43F8B" w14:textId="77777777" w:rsidR="00DC05C2" w:rsidRPr="00DC05C2" w:rsidRDefault="00DC05C2" w:rsidP="00DC05C2">
            <w:pPr>
              <w:jc w:val="center"/>
              <w:rPr>
                <w:color w:val="000000"/>
                <w:sz w:val="22"/>
                <w:szCs w:val="22"/>
              </w:rPr>
            </w:pPr>
            <w:r w:rsidRPr="00DC05C2">
              <w:rPr>
                <w:color w:val="000000"/>
                <w:sz w:val="22"/>
                <w:szCs w:val="22"/>
              </w:rPr>
              <w:t>11.2</w:t>
            </w:r>
          </w:p>
        </w:tc>
        <w:tc>
          <w:tcPr>
            <w:tcW w:w="1601" w:type="dxa"/>
            <w:tcBorders>
              <w:top w:val="nil"/>
              <w:left w:val="nil"/>
              <w:bottom w:val="single" w:sz="8" w:space="0" w:color="auto"/>
              <w:right w:val="nil"/>
            </w:tcBorders>
            <w:shd w:val="clear" w:color="auto" w:fill="auto"/>
            <w:noWrap/>
            <w:vAlign w:val="center"/>
            <w:hideMark/>
          </w:tcPr>
          <w:p w14:paraId="6AF67250" w14:textId="77777777" w:rsidR="00DC05C2" w:rsidRPr="00DC05C2" w:rsidRDefault="00DC05C2" w:rsidP="00DC05C2">
            <w:pPr>
              <w:jc w:val="center"/>
              <w:rPr>
                <w:color w:val="000000"/>
                <w:sz w:val="22"/>
                <w:szCs w:val="22"/>
              </w:rPr>
            </w:pPr>
            <w:r w:rsidRPr="00DC05C2">
              <w:rPr>
                <w:color w:val="000000"/>
                <w:sz w:val="22"/>
                <w:szCs w:val="22"/>
              </w:rPr>
              <w:t>11.94</w:t>
            </w:r>
          </w:p>
        </w:tc>
        <w:tc>
          <w:tcPr>
            <w:tcW w:w="1450" w:type="dxa"/>
            <w:tcBorders>
              <w:top w:val="nil"/>
              <w:left w:val="nil"/>
              <w:bottom w:val="single" w:sz="8" w:space="0" w:color="auto"/>
              <w:right w:val="nil"/>
            </w:tcBorders>
            <w:shd w:val="clear" w:color="auto" w:fill="auto"/>
            <w:noWrap/>
            <w:vAlign w:val="center"/>
            <w:hideMark/>
          </w:tcPr>
          <w:p w14:paraId="0B8C5775" w14:textId="77777777" w:rsidR="00DC05C2" w:rsidRPr="00DC05C2" w:rsidRDefault="00DC05C2" w:rsidP="00DC05C2">
            <w:pPr>
              <w:jc w:val="center"/>
              <w:rPr>
                <w:color w:val="000000"/>
                <w:sz w:val="22"/>
                <w:szCs w:val="22"/>
              </w:rPr>
            </w:pPr>
            <w:r w:rsidRPr="00DC05C2">
              <w:rPr>
                <w:color w:val="000000"/>
                <w:sz w:val="22"/>
                <w:szCs w:val="22"/>
              </w:rPr>
              <w:t>13.21</w:t>
            </w:r>
          </w:p>
        </w:tc>
      </w:tr>
      <w:tr w:rsidR="00DC05C2" w:rsidRPr="00DC05C2" w14:paraId="7F6F765A" w14:textId="77777777" w:rsidTr="00DC05C2">
        <w:trPr>
          <w:trHeight w:val="315"/>
          <w:jc w:val="center"/>
        </w:trPr>
        <w:tc>
          <w:tcPr>
            <w:tcW w:w="1277" w:type="dxa"/>
            <w:tcBorders>
              <w:top w:val="nil"/>
              <w:left w:val="nil"/>
              <w:bottom w:val="single" w:sz="8" w:space="0" w:color="auto"/>
              <w:right w:val="nil"/>
            </w:tcBorders>
            <w:shd w:val="clear" w:color="auto" w:fill="auto"/>
            <w:noWrap/>
            <w:vAlign w:val="bottom"/>
            <w:hideMark/>
          </w:tcPr>
          <w:p w14:paraId="0B018E57" w14:textId="77777777" w:rsidR="00DC05C2" w:rsidRPr="00DC05C2" w:rsidRDefault="00DC05C2" w:rsidP="00DC05C2">
            <w:pPr>
              <w:rPr>
                <w:color w:val="000000"/>
                <w:sz w:val="22"/>
                <w:szCs w:val="22"/>
              </w:rPr>
            </w:pPr>
            <w:r w:rsidRPr="00DC05C2">
              <w:rPr>
                <w:color w:val="000000"/>
                <w:sz w:val="22"/>
                <w:szCs w:val="22"/>
              </w:rPr>
              <w:t> </w:t>
            </w:r>
          </w:p>
        </w:tc>
        <w:tc>
          <w:tcPr>
            <w:tcW w:w="5773" w:type="dxa"/>
            <w:gridSpan w:val="4"/>
            <w:tcBorders>
              <w:top w:val="nil"/>
              <w:left w:val="nil"/>
              <w:bottom w:val="single" w:sz="8" w:space="0" w:color="auto"/>
              <w:right w:val="nil"/>
            </w:tcBorders>
            <w:shd w:val="clear" w:color="auto" w:fill="auto"/>
            <w:noWrap/>
            <w:vAlign w:val="center"/>
            <w:hideMark/>
          </w:tcPr>
          <w:p w14:paraId="55BE4525" w14:textId="77777777" w:rsidR="00DC05C2" w:rsidRPr="00DC05C2" w:rsidRDefault="00DC05C2" w:rsidP="00DC05C2">
            <w:pPr>
              <w:jc w:val="center"/>
              <w:rPr>
                <w:color w:val="000000"/>
                <w:sz w:val="22"/>
                <w:szCs w:val="22"/>
              </w:rPr>
            </w:pPr>
            <w:r w:rsidRPr="00DC05C2">
              <w:rPr>
                <w:color w:val="000000"/>
                <w:sz w:val="22"/>
                <w:szCs w:val="22"/>
              </w:rPr>
              <w:t>Filhos</w:t>
            </w:r>
          </w:p>
        </w:tc>
      </w:tr>
      <w:tr w:rsidR="00DC05C2" w:rsidRPr="00DC05C2" w14:paraId="0639FD02" w14:textId="77777777" w:rsidTr="00DC05C2">
        <w:trPr>
          <w:trHeight w:val="315"/>
          <w:jc w:val="center"/>
        </w:trPr>
        <w:tc>
          <w:tcPr>
            <w:tcW w:w="1277" w:type="dxa"/>
            <w:tcBorders>
              <w:top w:val="nil"/>
              <w:left w:val="nil"/>
              <w:bottom w:val="nil"/>
              <w:right w:val="nil"/>
            </w:tcBorders>
            <w:shd w:val="clear" w:color="auto" w:fill="auto"/>
            <w:noWrap/>
            <w:vAlign w:val="center"/>
            <w:hideMark/>
          </w:tcPr>
          <w:p w14:paraId="721C59B2" w14:textId="77777777" w:rsidR="00DC05C2" w:rsidRPr="00DC05C2" w:rsidRDefault="00DC05C2" w:rsidP="00DC05C2">
            <w:pPr>
              <w:rPr>
                <w:color w:val="000000"/>
                <w:sz w:val="22"/>
                <w:szCs w:val="22"/>
              </w:rPr>
            </w:pPr>
            <w:r w:rsidRPr="00DC05C2">
              <w:rPr>
                <w:color w:val="000000"/>
                <w:sz w:val="22"/>
                <w:szCs w:val="22"/>
              </w:rPr>
              <w:t xml:space="preserve">Renda (R$) </w:t>
            </w:r>
          </w:p>
        </w:tc>
        <w:tc>
          <w:tcPr>
            <w:tcW w:w="1173" w:type="dxa"/>
            <w:tcBorders>
              <w:top w:val="nil"/>
              <w:left w:val="nil"/>
              <w:right w:val="nil"/>
            </w:tcBorders>
            <w:shd w:val="clear" w:color="auto" w:fill="auto"/>
            <w:noWrap/>
            <w:vAlign w:val="center"/>
            <w:hideMark/>
          </w:tcPr>
          <w:p w14:paraId="44A9FD5F" w14:textId="77777777" w:rsidR="00DC05C2" w:rsidRPr="00DC05C2" w:rsidRDefault="00DC05C2" w:rsidP="00DC05C2">
            <w:pPr>
              <w:jc w:val="center"/>
              <w:rPr>
                <w:color w:val="000000"/>
                <w:sz w:val="22"/>
                <w:szCs w:val="22"/>
              </w:rPr>
            </w:pPr>
            <w:r w:rsidRPr="00DC05C2">
              <w:rPr>
                <w:color w:val="000000"/>
                <w:sz w:val="22"/>
                <w:szCs w:val="22"/>
              </w:rPr>
              <w:t>780.51</w:t>
            </w:r>
          </w:p>
        </w:tc>
        <w:tc>
          <w:tcPr>
            <w:tcW w:w="1549" w:type="dxa"/>
            <w:tcBorders>
              <w:top w:val="nil"/>
              <w:left w:val="nil"/>
              <w:right w:val="nil"/>
            </w:tcBorders>
            <w:shd w:val="clear" w:color="auto" w:fill="auto"/>
            <w:noWrap/>
            <w:vAlign w:val="center"/>
            <w:hideMark/>
          </w:tcPr>
          <w:p w14:paraId="4869FB28" w14:textId="77777777" w:rsidR="00DC05C2" w:rsidRPr="00DC05C2" w:rsidRDefault="00DC05C2" w:rsidP="00DC05C2">
            <w:pPr>
              <w:jc w:val="center"/>
              <w:rPr>
                <w:color w:val="000000"/>
                <w:sz w:val="22"/>
                <w:szCs w:val="22"/>
              </w:rPr>
            </w:pPr>
            <w:r w:rsidRPr="00DC05C2">
              <w:rPr>
                <w:color w:val="000000"/>
                <w:sz w:val="22"/>
                <w:szCs w:val="22"/>
              </w:rPr>
              <w:t>1046.68</w:t>
            </w:r>
          </w:p>
        </w:tc>
        <w:tc>
          <w:tcPr>
            <w:tcW w:w="1601" w:type="dxa"/>
            <w:tcBorders>
              <w:top w:val="nil"/>
              <w:left w:val="nil"/>
              <w:right w:val="nil"/>
            </w:tcBorders>
            <w:shd w:val="clear" w:color="auto" w:fill="auto"/>
            <w:noWrap/>
            <w:vAlign w:val="center"/>
            <w:hideMark/>
          </w:tcPr>
          <w:p w14:paraId="24D4F89D" w14:textId="77777777" w:rsidR="00DC05C2" w:rsidRPr="00DC05C2" w:rsidRDefault="00DC05C2" w:rsidP="00DC05C2">
            <w:pPr>
              <w:jc w:val="center"/>
              <w:rPr>
                <w:color w:val="000000"/>
                <w:sz w:val="22"/>
                <w:szCs w:val="22"/>
              </w:rPr>
            </w:pPr>
            <w:r w:rsidRPr="00DC05C2">
              <w:rPr>
                <w:color w:val="000000"/>
                <w:sz w:val="22"/>
                <w:szCs w:val="22"/>
              </w:rPr>
              <w:t>1295.14</w:t>
            </w:r>
          </w:p>
        </w:tc>
        <w:tc>
          <w:tcPr>
            <w:tcW w:w="1450" w:type="dxa"/>
            <w:tcBorders>
              <w:top w:val="nil"/>
              <w:left w:val="nil"/>
              <w:right w:val="nil"/>
            </w:tcBorders>
            <w:shd w:val="clear" w:color="auto" w:fill="auto"/>
            <w:noWrap/>
            <w:vAlign w:val="center"/>
            <w:hideMark/>
          </w:tcPr>
          <w:p w14:paraId="195252AA" w14:textId="77777777" w:rsidR="00DC05C2" w:rsidRPr="00DC05C2" w:rsidRDefault="00DC05C2" w:rsidP="00DC05C2">
            <w:pPr>
              <w:jc w:val="center"/>
              <w:rPr>
                <w:color w:val="000000"/>
                <w:sz w:val="22"/>
                <w:szCs w:val="22"/>
              </w:rPr>
            </w:pPr>
            <w:r w:rsidRPr="00DC05C2">
              <w:rPr>
                <w:color w:val="000000"/>
                <w:sz w:val="22"/>
                <w:szCs w:val="22"/>
              </w:rPr>
              <w:t>2521.58</w:t>
            </w:r>
          </w:p>
        </w:tc>
      </w:tr>
      <w:tr w:rsidR="00DC05C2" w:rsidRPr="00DC05C2" w14:paraId="2E5F5968" w14:textId="77777777" w:rsidTr="00DC05C2">
        <w:trPr>
          <w:trHeight w:val="315"/>
          <w:jc w:val="center"/>
        </w:trPr>
        <w:tc>
          <w:tcPr>
            <w:tcW w:w="1277" w:type="dxa"/>
            <w:tcBorders>
              <w:top w:val="nil"/>
              <w:left w:val="nil"/>
              <w:bottom w:val="single" w:sz="8" w:space="0" w:color="auto"/>
              <w:right w:val="nil"/>
            </w:tcBorders>
            <w:shd w:val="clear" w:color="auto" w:fill="auto"/>
            <w:noWrap/>
            <w:vAlign w:val="center"/>
            <w:hideMark/>
          </w:tcPr>
          <w:p w14:paraId="79ABE082" w14:textId="77777777" w:rsidR="00DC05C2" w:rsidRPr="00DC05C2" w:rsidRDefault="00DC05C2" w:rsidP="00DC05C2">
            <w:pPr>
              <w:rPr>
                <w:color w:val="000000"/>
                <w:sz w:val="22"/>
                <w:szCs w:val="22"/>
              </w:rPr>
            </w:pPr>
            <w:r w:rsidRPr="00DC05C2">
              <w:rPr>
                <w:color w:val="000000"/>
                <w:sz w:val="22"/>
                <w:szCs w:val="22"/>
              </w:rPr>
              <w:t>Escolaridade</w:t>
            </w:r>
          </w:p>
        </w:tc>
        <w:tc>
          <w:tcPr>
            <w:tcW w:w="1173" w:type="dxa"/>
            <w:tcBorders>
              <w:top w:val="nil"/>
              <w:left w:val="nil"/>
              <w:bottom w:val="single" w:sz="4" w:space="0" w:color="auto"/>
              <w:right w:val="nil"/>
            </w:tcBorders>
            <w:shd w:val="clear" w:color="auto" w:fill="auto"/>
            <w:noWrap/>
            <w:vAlign w:val="center"/>
            <w:hideMark/>
          </w:tcPr>
          <w:p w14:paraId="51D0D090" w14:textId="77777777" w:rsidR="00DC05C2" w:rsidRPr="00DC05C2" w:rsidRDefault="00DC05C2" w:rsidP="00DC05C2">
            <w:pPr>
              <w:jc w:val="center"/>
              <w:rPr>
                <w:color w:val="000000"/>
                <w:sz w:val="22"/>
                <w:szCs w:val="22"/>
              </w:rPr>
            </w:pPr>
            <w:r w:rsidRPr="00DC05C2">
              <w:rPr>
                <w:color w:val="000000"/>
                <w:sz w:val="22"/>
                <w:szCs w:val="22"/>
              </w:rPr>
              <w:t>8.68</w:t>
            </w:r>
          </w:p>
        </w:tc>
        <w:tc>
          <w:tcPr>
            <w:tcW w:w="1549" w:type="dxa"/>
            <w:tcBorders>
              <w:top w:val="nil"/>
              <w:left w:val="nil"/>
              <w:bottom w:val="single" w:sz="4" w:space="0" w:color="auto"/>
              <w:right w:val="nil"/>
            </w:tcBorders>
            <w:shd w:val="clear" w:color="auto" w:fill="auto"/>
            <w:noWrap/>
            <w:vAlign w:val="center"/>
            <w:hideMark/>
          </w:tcPr>
          <w:p w14:paraId="52DE0F89" w14:textId="77777777" w:rsidR="00DC05C2" w:rsidRPr="00DC05C2" w:rsidRDefault="00DC05C2" w:rsidP="00DC05C2">
            <w:pPr>
              <w:jc w:val="center"/>
              <w:rPr>
                <w:color w:val="000000"/>
                <w:sz w:val="22"/>
                <w:szCs w:val="22"/>
              </w:rPr>
            </w:pPr>
            <w:r w:rsidRPr="00DC05C2">
              <w:rPr>
                <w:color w:val="000000"/>
                <w:sz w:val="22"/>
                <w:szCs w:val="22"/>
              </w:rPr>
              <w:t>9.88</w:t>
            </w:r>
          </w:p>
        </w:tc>
        <w:tc>
          <w:tcPr>
            <w:tcW w:w="1601" w:type="dxa"/>
            <w:tcBorders>
              <w:top w:val="nil"/>
              <w:left w:val="nil"/>
              <w:bottom w:val="single" w:sz="4" w:space="0" w:color="auto"/>
              <w:right w:val="nil"/>
            </w:tcBorders>
            <w:shd w:val="clear" w:color="auto" w:fill="auto"/>
            <w:noWrap/>
            <w:vAlign w:val="center"/>
            <w:hideMark/>
          </w:tcPr>
          <w:p w14:paraId="2C06D1D6" w14:textId="77777777" w:rsidR="00DC05C2" w:rsidRPr="00DC05C2" w:rsidRDefault="00DC05C2" w:rsidP="00DC05C2">
            <w:pPr>
              <w:jc w:val="center"/>
              <w:rPr>
                <w:color w:val="000000"/>
                <w:sz w:val="22"/>
                <w:szCs w:val="22"/>
              </w:rPr>
            </w:pPr>
            <w:r w:rsidRPr="00DC05C2">
              <w:rPr>
                <w:color w:val="000000"/>
                <w:sz w:val="22"/>
                <w:szCs w:val="22"/>
              </w:rPr>
              <w:t>10.8</w:t>
            </w:r>
          </w:p>
        </w:tc>
        <w:tc>
          <w:tcPr>
            <w:tcW w:w="1450" w:type="dxa"/>
            <w:tcBorders>
              <w:top w:val="nil"/>
              <w:left w:val="nil"/>
              <w:bottom w:val="single" w:sz="4" w:space="0" w:color="auto"/>
              <w:right w:val="nil"/>
            </w:tcBorders>
            <w:shd w:val="clear" w:color="auto" w:fill="auto"/>
            <w:noWrap/>
            <w:vAlign w:val="center"/>
            <w:hideMark/>
          </w:tcPr>
          <w:p w14:paraId="1CACDB22" w14:textId="77777777" w:rsidR="00DC05C2" w:rsidRPr="00DC05C2" w:rsidRDefault="00DC05C2" w:rsidP="00DC05C2">
            <w:pPr>
              <w:jc w:val="center"/>
              <w:rPr>
                <w:color w:val="000000"/>
                <w:sz w:val="22"/>
                <w:szCs w:val="22"/>
              </w:rPr>
            </w:pPr>
            <w:r w:rsidRPr="00DC05C2">
              <w:rPr>
                <w:color w:val="000000"/>
                <w:sz w:val="22"/>
                <w:szCs w:val="22"/>
              </w:rPr>
              <w:t>12.59</w:t>
            </w:r>
          </w:p>
        </w:tc>
      </w:tr>
      <w:tr w:rsidR="00DC05C2" w:rsidRPr="00DC05C2" w14:paraId="4B11ADE3" w14:textId="77777777" w:rsidTr="00DC05C2">
        <w:trPr>
          <w:trHeight w:val="300"/>
          <w:jc w:val="center"/>
        </w:trPr>
        <w:tc>
          <w:tcPr>
            <w:tcW w:w="1277"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1AF5AB26" w14:textId="77777777" w:rsidR="00DC05C2" w:rsidRPr="00DC05C2" w:rsidRDefault="00DC05C2" w:rsidP="00DC05C2">
            <w:pPr>
              <w:jc w:val="center"/>
              <w:rPr>
                <w:color w:val="000000"/>
                <w:sz w:val="22"/>
                <w:szCs w:val="22"/>
              </w:rPr>
            </w:pPr>
            <w:r w:rsidRPr="00DC05C2">
              <w:rPr>
                <w:color w:val="000000"/>
                <w:sz w:val="22"/>
                <w:szCs w:val="22"/>
              </w:rPr>
              <w:t>Variáveis</w:t>
            </w:r>
          </w:p>
        </w:tc>
        <w:tc>
          <w:tcPr>
            <w:tcW w:w="57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5DB38567" w14:textId="77777777" w:rsidR="00DC05C2" w:rsidRPr="00DC05C2" w:rsidRDefault="00DC05C2" w:rsidP="00DC05C2">
            <w:pPr>
              <w:jc w:val="center"/>
              <w:rPr>
                <w:color w:val="000000"/>
                <w:sz w:val="22"/>
                <w:szCs w:val="22"/>
              </w:rPr>
            </w:pPr>
            <w:r w:rsidRPr="00DC05C2">
              <w:rPr>
                <w:color w:val="000000"/>
                <w:sz w:val="22"/>
                <w:szCs w:val="22"/>
              </w:rPr>
              <w:t>Tratamento: Renda da Mãe</w:t>
            </w:r>
          </w:p>
        </w:tc>
      </w:tr>
      <w:tr w:rsidR="00DC05C2" w:rsidRPr="00DC05C2" w14:paraId="24FBE295" w14:textId="77777777" w:rsidTr="00DC05C2">
        <w:trPr>
          <w:trHeight w:val="315"/>
          <w:jc w:val="center"/>
        </w:trPr>
        <w:tc>
          <w:tcPr>
            <w:tcW w:w="1277" w:type="dxa"/>
            <w:vMerge/>
            <w:tcBorders>
              <w:top w:val="single" w:sz="8" w:space="0" w:color="000000"/>
              <w:left w:val="nil"/>
              <w:bottom w:val="single" w:sz="8" w:space="0" w:color="000000"/>
              <w:right w:val="single" w:sz="4" w:space="0" w:color="auto"/>
            </w:tcBorders>
            <w:vAlign w:val="center"/>
            <w:hideMark/>
          </w:tcPr>
          <w:p w14:paraId="0048C5C5" w14:textId="77777777" w:rsidR="00DC05C2" w:rsidRPr="00DC05C2" w:rsidRDefault="00DC05C2" w:rsidP="00DC05C2">
            <w:pPr>
              <w:rPr>
                <w:color w:val="000000"/>
                <w:sz w:val="22"/>
                <w:szCs w:val="22"/>
              </w:rPr>
            </w:pPr>
          </w:p>
        </w:tc>
        <w:tc>
          <w:tcPr>
            <w:tcW w:w="1173" w:type="dxa"/>
            <w:tcBorders>
              <w:top w:val="single" w:sz="4" w:space="0" w:color="auto"/>
              <w:left w:val="single" w:sz="4" w:space="0" w:color="auto"/>
              <w:bottom w:val="nil"/>
              <w:right w:val="single" w:sz="4" w:space="0" w:color="auto"/>
            </w:tcBorders>
            <w:shd w:val="clear" w:color="auto" w:fill="auto"/>
            <w:noWrap/>
            <w:vAlign w:val="bottom"/>
            <w:hideMark/>
          </w:tcPr>
          <w:p w14:paraId="02D7C40D" w14:textId="282A2E1B" w:rsidR="00DC05C2" w:rsidRPr="00DC05C2" w:rsidRDefault="001E3C9A" w:rsidP="00DC05C2">
            <w:pPr>
              <w:rPr>
                <w:color w:val="000000"/>
                <w:sz w:val="22"/>
                <w:szCs w:val="22"/>
              </w:rPr>
            </w:pPr>
            <m:oMathPara>
              <m:oMath>
                <m:d>
                  <m:dPr>
                    <m:endChr m:val="]"/>
                    <m:ctrlPr>
                      <w:rPr>
                        <w:rFonts w:ascii="Cambria Math" w:hAnsi="Cambria Math"/>
                        <w:i/>
                        <w:color w:val="000000"/>
                        <w:sz w:val="22"/>
                        <w:szCs w:val="22"/>
                      </w:rPr>
                    </m:ctrlPr>
                  </m:dPr>
                  <m:e>
                    <m:r>
                      <w:rPr>
                        <w:rFonts w:ascii="Cambria Math" w:hAnsi="Cambria Math"/>
                        <w:color w:val="000000"/>
                        <w:sz w:val="22"/>
                        <w:szCs w:val="22"/>
                      </w:rPr>
                      <m:t>0-900</m:t>
                    </m:r>
                  </m:e>
                </m:d>
              </m:oMath>
            </m:oMathPara>
          </w:p>
        </w:tc>
        <w:tc>
          <w:tcPr>
            <w:tcW w:w="1549" w:type="dxa"/>
            <w:tcBorders>
              <w:top w:val="single" w:sz="4" w:space="0" w:color="auto"/>
              <w:left w:val="single" w:sz="4" w:space="0" w:color="auto"/>
              <w:bottom w:val="nil"/>
              <w:right w:val="single" w:sz="4" w:space="0" w:color="auto"/>
            </w:tcBorders>
            <w:shd w:val="clear" w:color="auto" w:fill="auto"/>
            <w:noWrap/>
            <w:vAlign w:val="bottom"/>
            <w:hideMark/>
          </w:tcPr>
          <w:p w14:paraId="2A88E404" w14:textId="75378851" w:rsidR="00DC05C2" w:rsidRPr="00DC05C2" w:rsidRDefault="001E3C9A" w:rsidP="00DC05C2">
            <w:pPr>
              <w:rPr>
                <w:color w:val="000000"/>
                <w:sz w:val="22"/>
                <w:szCs w:val="22"/>
              </w:rPr>
            </w:pPr>
            <m:oMathPara>
              <m:oMath>
                <m:d>
                  <m:dPr>
                    <m:endChr m:val="]"/>
                    <m:ctrlPr>
                      <w:rPr>
                        <w:rFonts w:ascii="Cambria Math" w:hAnsi="Cambria Math"/>
                        <w:i/>
                        <w:color w:val="000000"/>
                        <w:sz w:val="22"/>
                        <w:szCs w:val="22"/>
                      </w:rPr>
                    </m:ctrlPr>
                  </m:dPr>
                  <m:e>
                    <m:r>
                      <w:rPr>
                        <w:rFonts w:ascii="Cambria Math" w:hAnsi="Cambria Math"/>
                        <w:color w:val="000000"/>
                        <w:sz w:val="22"/>
                        <w:szCs w:val="22"/>
                      </w:rPr>
                      <m:t>900-1500</m:t>
                    </m:r>
                  </m:e>
                </m:d>
              </m:oMath>
            </m:oMathPara>
          </w:p>
        </w:tc>
        <w:tc>
          <w:tcPr>
            <w:tcW w:w="1601" w:type="dxa"/>
            <w:tcBorders>
              <w:top w:val="single" w:sz="4" w:space="0" w:color="auto"/>
              <w:left w:val="single" w:sz="4" w:space="0" w:color="auto"/>
              <w:bottom w:val="nil"/>
              <w:right w:val="single" w:sz="4" w:space="0" w:color="auto"/>
            </w:tcBorders>
            <w:shd w:val="clear" w:color="auto" w:fill="auto"/>
            <w:noWrap/>
            <w:vAlign w:val="bottom"/>
            <w:hideMark/>
          </w:tcPr>
          <w:p w14:paraId="60A045A1" w14:textId="6E757958" w:rsidR="00DC05C2" w:rsidRPr="00DC05C2" w:rsidRDefault="001E3C9A" w:rsidP="00DC05C2">
            <w:pPr>
              <w:rPr>
                <w:color w:val="000000"/>
                <w:sz w:val="22"/>
                <w:szCs w:val="22"/>
              </w:rPr>
            </w:pPr>
            <m:oMathPara>
              <m:oMath>
                <m:d>
                  <m:dPr>
                    <m:endChr m:val="]"/>
                    <m:ctrlPr>
                      <w:rPr>
                        <w:rFonts w:ascii="Cambria Math" w:hAnsi="Cambria Math"/>
                        <w:i/>
                        <w:color w:val="000000"/>
                        <w:sz w:val="22"/>
                        <w:szCs w:val="22"/>
                      </w:rPr>
                    </m:ctrlPr>
                  </m:dPr>
                  <m:e>
                    <m:r>
                      <w:rPr>
                        <w:rFonts w:ascii="Cambria Math" w:hAnsi="Cambria Math"/>
                        <w:color w:val="000000"/>
                        <w:sz w:val="22"/>
                        <w:szCs w:val="22"/>
                      </w:rPr>
                      <m:t>1500-4000</m:t>
                    </m:r>
                  </m:e>
                </m:d>
              </m:oMath>
            </m:oMathPara>
          </w:p>
        </w:tc>
        <w:tc>
          <w:tcPr>
            <w:tcW w:w="1450" w:type="dxa"/>
            <w:tcBorders>
              <w:top w:val="single" w:sz="4" w:space="0" w:color="auto"/>
              <w:left w:val="single" w:sz="4" w:space="0" w:color="auto"/>
              <w:bottom w:val="nil"/>
              <w:right w:val="nil"/>
            </w:tcBorders>
            <w:shd w:val="clear" w:color="auto" w:fill="auto"/>
            <w:noWrap/>
            <w:vAlign w:val="bottom"/>
            <w:hideMark/>
          </w:tcPr>
          <w:p w14:paraId="7F9C29C8" w14:textId="2BBD10CB" w:rsidR="00DC05C2" w:rsidRPr="00DC05C2" w:rsidRDefault="001E3C9A" w:rsidP="00DC05C2">
            <w:pPr>
              <w:rPr>
                <w:color w:val="000000"/>
                <w:sz w:val="22"/>
                <w:szCs w:val="22"/>
              </w:rPr>
            </w:pPr>
            <m:oMathPara>
              <m:oMath>
                <m:d>
                  <m:dPr>
                    <m:endChr m:val="]"/>
                    <m:ctrlPr>
                      <w:rPr>
                        <w:rFonts w:ascii="Cambria Math" w:hAnsi="Cambria Math"/>
                        <w:i/>
                        <w:color w:val="000000"/>
                        <w:sz w:val="22"/>
                        <w:szCs w:val="22"/>
                      </w:rPr>
                    </m:ctrlPr>
                  </m:dPr>
                  <m:e>
                    <m:r>
                      <w:rPr>
                        <w:rFonts w:ascii="Cambria Math" w:hAnsi="Cambria Math"/>
                        <w:color w:val="000000"/>
                        <w:sz w:val="22"/>
                        <w:szCs w:val="22"/>
                      </w:rPr>
                      <m:t>acima 4000</m:t>
                    </m:r>
                  </m:e>
                </m:d>
              </m:oMath>
            </m:oMathPara>
          </w:p>
        </w:tc>
      </w:tr>
      <w:tr w:rsidR="00DC05C2" w:rsidRPr="00DC05C2" w14:paraId="2D15019B" w14:textId="77777777" w:rsidTr="00DC05C2">
        <w:trPr>
          <w:trHeight w:val="315"/>
          <w:jc w:val="center"/>
        </w:trPr>
        <w:tc>
          <w:tcPr>
            <w:tcW w:w="1277" w:type="dxa"/>
            <w:tcBorders>
              <w:top w:val="nil"/>
              <w:left w:val="nil"/>
              <w:bottom w:val="single" w:sz="8" w:space="0" w:color="auto"/>
              <w:right w:val="nil"/>
            </w:tcBorders>
            <w:shd w:val="clear" w:color="auto" w:fill="auto"/>
            <w:noWrap/>
            <w:vAlign w:val="bottom"/>
            <w:hideMark/>
          </w:tcPr>
          <w:p w14:paraId="6E302A98" w14:textId="77777777" w:rsidR="00DC05C2" w:rsidRPr="00DC05C2" w:rsidRDefault="00DC05C2" w:rsidP="00DC05C2">
            <w:pPr>
              <w:rPr>
                <w:color w:val="000000"/>
                <w:sz w:val="22"/>
                <w:szCs w:val="22"/>
              </w:rPr>
            </w:pPr>
            <w:r w:rsidRPr="00DC05C2">
              <w:rPr>
                <w:color w:val="000000"/>
                <w:sz w:val="22"/>
                <w:szCs w:val="22"/>
              </w:rPr>
              <w:t> </w:t>
            </w:r>
          </w:p>
        </w:tc>
        <w:tc>
          <w:tcPr>
            <w:tcW w:w="5773" w:type="dxa"/>
            <w:gridSpan w:val="4"/>
            <w:tcBorders>
              <w:top w:val="single" w:sz="8" w:space="0" w:color="auto"/>
              <w:left w:val="nil"/>
              <w:bottom w:val="single" w:sz="8" w:space="0" w:color="auto"/>
              <w:right w:val="nil"/>
            </w:tcBorders>
            <w:shd w:val="clear" w:color="auto" w:fill="auto"/>
            <w:noWrap/>
            <w:vAlign w:val="center"/>
            <w:hideMark/>
          </w:tcPr>
          <w:p w14:paraId="48DEF976" w14:textId="77777777" w:rsidR="00DC05C2" w:rsidRPr="00DC05C2" w:rsidRDefault="00DC05C2" w:rsidP="00DC05C2">
            <w:pPr>
              <w:jc w:val="center"/>
              <w:rPr>
                <w:color w:val="000000"/>
                <w:sz w:val="22"/>
                <w:szCs w:val="22"/>
              </w:rPr>
            </w:pPr>
            <w:r w:rsidRPr="00DC05C2">
              <w:rPr>
                <w:color w:val="000000"/>
                <w:sz w:val="22"/>
                <w:szCs w:val="22"/>
              </w:rPr>
              <w:t>Filhas</w:t>
            </w:r>
          </w:p>
        </w:tc>
      </w:tr>
      <w:tr w:rsidR="00DC05C2" w:rsidRPr="00DC05C2" w14:paraId="2C42E6F4" w14:textId="77777777" w:rsidTr="00DC05C2">
        <w:trPr>
          <w:trHeight w:val="315"/>
          <w:jc w:val="center"/>
        </w:trPr>
        <w:tc>
          <w:tcPr>
            <w:tcW w:w="1277" w:type="dxa"/>
            <w:tcBorders>
              <w:top w:val="nil"/>
              <w:left w:val="nil"/>
              <w:bottom w:val="nil"/>
              <w:right w:val="nil"/>
            </w:tcBorders>
            <w:shd w:val="clear" w:color="auto" w:fill="auto"/>
            <w:noWrap/>
            <w:vAlign w:val="center"/>
            <w:hideMark/>
          </w:tcPr>
          <w:p w14:paraId="19EB53B4" w14:textId="77777777" w:rsidR="00DC05C2" w:rsidRPr="00DC05C2" w:rsidRDefault="00DC05C2" w:rsidP="00DC05C2">
            <w:pPr>
              <w:rPr>
                <w:color w:val="000000"/>
                <w:sz w:val="22"/>
                <w:szCs w:val="22"/>
              </w:rPr>
            </w:pPr>
            <w:r w:rsidRPr="00DC05C2">
              <w:rPr>
                <w:color w:val="000000"/>
                <w:sz w:val="22"/>
                <w:szCs w:val="22"/>
              </w:rPr>
              <w:t>Renda (R$)</w:t>
            </w:r>
          </w:p>
        </w:tc>
        <w:tc>
          <w:tcPr>
            <w:tcW w:w="1173" w:type="dxa"/>
            <w:tcBorders>
              <w:top w:val="nil"/>
              <w:left w:val="nil"/>
              <w:bottom w:val="nil"/>
              <w:right w:val="nil"/>
            </w:tcBorders>
            <w:shd w:val="clear" w:color="auto" w:fill="auto"/>
            <w:noWrap/>
            <w:vAlign w:val="center"/>
            <w:hideMark/>
          </w:tcPr>
          <w:p w14:paraId="73F6E34C" w14:textId="77777777" w:rsidR="00DC05C2" w:rsidRPr="00DC05C2" w:rsidRDefault="00DC05C2" w:rsidP="00DC05C2">
            <w:pPr>
              <w:jc w:val="center"/>
              <w:rPr>
                <w:color w:val="000000"/>
                <w:sz w:val="22"/>
                <w:szCs w:val="22"/>
              </w:rPr>
            </w:pPr>
            <w:r w:rsidRPr="00DC05C2">
              <w:rPr>
                <w:color w:val="000000"/>
                <w:sz w:val="22"/>
                <w:szCs w:val="22"/>
              </w:rPr>
              <w:t>823.65</w:t>
            </w:r>
          </w:p>
        </w:tc>
        <w:tc>
          <w:tcPr>
            <w:tcW w:w="1549" w:type="dxa"/>
            <w:tcBorders>
              <w:top w:val="nil"/>
              <w:left w:val="nil"/>
              <w:bottom w:val="nil"/>
              <w:right w:val="nil"/>
            </w:tcBorders>
            <w:shd w:val="clear" w:color="auto" w:fill="auto"/>
            <w:noWrap/>
            <w:vAlign w:val="center"/>
            <w:hideMark/>
          </w:tcPr>
          <w:p w14:paraId="617AE2AD" w14:textId="77777777" w:rsidR="00DC05C2" w:rsidRPr="00DC05C2" w:rsidRDefault="00DC05C2" w:rsidP="00DC05C2">
            <w:pPr>
              <w:jc w:val="center"/>
              <w:rPr>
                <w:color w:val="000000"/>
                <w:sz w:val="22"/>
                <w:szCs w:val="22"/>
              </w:rPr>
            </w:pPr>
            <w:r w:rsidRPr="00DC05C2">
              <w:rPr>
                <w:color w:val="000000"/>
                <w:sz w:val="22"/>
                <w:szCs w:val="22"/>
              </w:rPr>
              <w:t>1063.32</w:t>
            </w:r>
          </w:p>
        </w:tc>
        <w:tc>
          <w:tcPr>
            <w:tcW w:w="1601" w:type="dxa"/>
            <w:tcBorders>
              <w:top w:val="nil"/>
              <w:left w:val="nil"/>
              <w:bottom w:val="nil"/>
              <w:right w:val="nil"/>
            </w:tcBorders>
            <w:shd w:val="clear" w:color="auto" w:fill="auto"/>
            <w:noWrap/>
            <w:vAlign w:val="center"/>
            <w:hideMark/>
          </w:tcPr>
          <w:p w14:paraId="425701A8" w14:textId="77777777" w:rsidR="00DC05C2" w:rsidRPr="00DC05C2" w:rsidRDefault="00DC05C2" w:rsidP="00DC05C2">
            <w:pPr>
              <w:jc w:val="center"/>
              <w:rPr>
                <w:color w:val="000000"/>
                <w:sz w:val="22"/>
                <w:szCs w:val="22"/>
              </w:rPr>
            </w:pPr>
            <w:r w:rsidRPr="00DC05C2">
              <w:rPr>
                <w:color w:val="000000"/>
                <w:sz w:val="22"/>
                <w:szCs w:val="22"/>
              </w:rPr>
              <w:t>1445.58</w:t>
            </w:r>
          </w:p>
        </w:tc>
        <w:tc>
          <w:tcPr>
            <w:tcW w:w="1450" w:type="dxa"/>
            <w:tcBorders>
              <w:top w:val="nil"/>
              <w:left w:val="nil"/>
              <w:bottom w:val="nil"/>
              <w:right w:val="nil"/>
            </w:tcBorders>
            <w:shd w:val="clear" w:color="auto" w:fill="auto"/>
            <w:noWrap/>
            <w:vAlign w:val="center"/>
            <w:hideMark/>
          </w:tcPr>
          <w:p w14:paraId="1EE758B5" w14:textId="77777777" w:rsidR="00DC05C2" w:rsidRPr="00DC05C2" w:rsidRDefault="00DC05C2" w:rsidP="00DC05C2">
            <w:pPr>
              <w:jc w:val="center"/>
              <w:rPr>
                <w:color w:val="000000"/>
                <w:sz w:val="22"/>
                <w:szCs w:val="22"/>
              </w:rPr>
            </w:pPr>
            <w:r w:rsidRPr="00DC05C2">
              <w:rPr>
                <w:color w:val="000000"/>
                <w:sz w:val="22"/>
                <w:szCs w:val="22"/>
              </w:rPr>
              <w:t>2292.98</w:t>
            </w:r>
          </w:p>
        </w:tc>
      </w:tr>
      <w:tr w:rsidR="00DC05C2" w:rsidRPr="00DC05C2" w14:paraId="41206A07" w14:textId="77777777" w:rsidTr="00DC05C2">
        <w:trPr>
          <w:trHeight w:val="315"/>
          <w:jc w:val="center"/>
        </w:trPr>
        <w:tc>
          <w:tcPr>
            <w:tcW w:w="1277" w:type="dxa"/>
            <w:tcBorders>
              <w:top w:val="nil"/>
              <w:left w:val="nil"/>
              <w:bottom w:val="single" w:sz="8" w:space="0" w:color="auto"/>
              <w:right w:val="nil"/>
            </w:tcBorders>
            <w:shd w:val="clear" w:color="auto" w:fill="auto"/>
            <w:noWrap/>
            <w:vAlign w:val="center"/>
            <w:hideMark/>
          </w:tcPr>
          <w:p w14:paraId="1DA2F842" w14:textId="77777777" w:rsidR="00DC05C2" w:rsidRPr="00DC05C2" w:rsidRDefault="00DC05C2" w:rsidP="00DC05C2">
            <w:pPr>
              <w:rPr>
                <w:color w:val="000000"/>
                <w:sz w:val="22"/>
                <w:szCs w:val="22"/>
              </w:rPr>
            </w:pPr>
            <w:r w:rsidRPr="00DC05C2">
              <w:rPr>
                <w:color w:val="000000"/>
                <w:sz w:val="22"/>
                <w:szCs w:val="22"/>
              </w:rPr>
              <w:t>Escolaridade</w:t>
            </w:r>
          </w:p>
        </w:tc>
        <w:tc>
          <w:tcPr>
            <w:tcW w:w="1173" w:type="dxa"/>
            <w:tcBorders>
              <w:top w:val="nil"/>
              <w:left w:val="nil"/>
              <w:bottom w:val="single" w:sz="8" w:space="0" w:color="auto"/>
              <w:right w:val="nil"/>
            </w:tcBorders>
            <w:shd w:val="clear" w:color="auto" w:fill="auto"/>
            <w:noWrap/>
            <w:vAlign w:val="center"/>
            <w:hideMark/>
          </w:tcPr>
          <w:p w14:paraId="101AB8BF" w14:textId="77777777" w:rsidR="00DC05C2" w:rsidRPr="00DC05C2" w:rsidRDefault="00DC05C2" w:rsidP="00DC05C2">
            <w:pPr>
              <w:jc w:val="center"/>
              <w:rPr>
                <w:color w:val="000000"/>
                <w:sz w:val="22"/>
                <w:szCs w:val="22"/>
              </w:rPr>
            </w:pPr>
            <w:r w:rsidRPr="00DC05C2">
              <w:rPr>
                <w:color w:val="000000"/>
                <w:sz w:val="22"/>
                <w:szCs w:val="22"/>
              </w:rPr>
              <w:t>10.98</w:t>
            </w:r>
          </w:p>
        </w:tc>
        <w:tc>
          <w:tcPr>
            <w:tcW w:w="1549" w:type="dxa"/>
            <w:tcBorders>
              <w:top w:val="nil"/>
              <w:left w:val="nil"/>
              <w:bottom w:val="single" w:sz="8" w:space="0" w:color="auto"/>
              <w:right w:val="nil"/>
            </w:tcBorders>
            <w:shd w:val="clear" w:color="auto" w:fill="auto"/>
            <w:noWrap/>
            <w:vAlign w:val="center"/>
            <w:hideMark/>
          </w:tcPr>
          <w:p w14:paraId="6C2E36C6" w14:textId="77777777" w:rsidR="00DC05C2" w:rsidRPr="00DC05C2" w:rsidRDefault="00DC05C2" w:rsidP="00DC05C2">
            <w:pPr>
              <w:jc w:val="center"/>
              <w:rPr>
                <w:color w:val="000000"/>
                <w:sz w:val="22"/>
                <w:szCs w:val="22"/>
              </w:rPr>
            </w:pPr>
            <w:r w:rsidRPr="00DC05C2">
              <w:rPr>
                <w:color w:val="000000"/>
                <w:sz w:val="22"/>
                <w:szCs w:val="22"/>
              </w:rPr>
              <w:t>11.52</w:t>
            </w:r>
          </w:p>
        </w:tc>
        <w:tc>
          <w:tcPr>
            <w:tcW w:w="1601" w:type="dxa"/>
            <w:tcBorders>
              <w:top w:val="nil"/>
              <w:left w:val="nil"/>
              <w:bottom w:val="single" w:sz="8" w:space="0" w:color="auto"/>
              <w:right w:val="nil"/>
            </w:tcBorders>
            <w:shd w:val="clear" w:color="auto" w:fill="auto"/>
            <w:noWrap/>
            <w:vAlign w:val="center"/>
            <w:hideMark/>
          </w:tcPr>
          <w:p w14:paraId="43F83D65" w14:textId="77777777" w:rsidR="00DC05C2" w:rsidRPr="00DC05C2" w:rsidRDefault="00DC05C2" w:rsidP="00DC05C2">
            <w:pPr>
              <w:jc w:val="center"/>
              <w:rPr>
                <w:color w:val="000000"/>
                <w:sz w:val="22"/>
                <w:szCs w:val="22"/>
              </w:rPr>
            </w:pPr>
            <w:r w:rsidRPr="00DC05C2">
              <w:rPr>
                <w:color w:val="000000"/>
                <w:sz w:val="22"/>
                <w:szCs w:val="22"/>
              </w:rPr>
              <w:t>12.6</w:t>
            </w:r>
          </w:p>
        </w:tc>
        <w:tc>
          <w:tcPr>
            <w:tcW w:w="1450" w:type="dxa"/>
            <w:tcBorders>
              <w:top w:val="nil"/>
              <w:left w:val="nil"/>
              <w:bottom w:val="single" w:sz="8" w:space="0" w:color="auto"/>
              <w:right w:val="nil"/>
            </w:tcBorders>
            <w:shd w:val="clear" w:color="auto" w:fill="auto"/>
            <w:noWrap/>
            <w:vAlign w:val="center"/>
            <w:hideMark/>
          </w:tcPr>
          <w:p w14:paraId="25582216" w14:textId="77777777" w:rsidR="00DC05C2" w:rsidRPr="00DC05C2" w:rsidRDefault="00DC05C2" w:rsidP="00DC05C2">
            <w:pPr>
              <w:jc w:val="center"/>
              <w:rPr>
                <w:color w:val="000000"/>
                <w:sz w:val="22"/>
                <w:szCs w:val="22"/>
              </w:rPr>
            </w:pPr>
            <w:r w:rsidRPr="00DC05C2">
              <w:rPr>
                <w:color w:val="000000"/>
                <w:sz w:val="22"/>
                <w:szCs w:val="22"/>
              </w:rPr>
              <w:t>13.7</w:t>
            </w:r>
          </w:p>
        </w:tc>
      </w:tr>
      <w:tr w:rsidR="00DC05C2" w:rsidRPr="00DC05C2" w14:paraId="187DF7C2" w14:textId="77777777" w:rsidTr="00DC05C2">
        <w:trPr>
          <w:trHeight w:val="315"/>
          <w:jc w:val="center"/>
        </w:trPr>
        <w:tc>
          <w:tcPr>
            <w:tcW w:w="1277" w:type="dxa"/>
            <w:tcBorders>
              <w:top w:val="nil"/>
              <w:left w:val="nil"/>
              <w:bottom w:val="single" w:sz="8" w:space="0" w:color="auto"/>
              <w:right w:val="nil"/>
            </w:tcBorders>
            <w:shd w:val="clear" w:color="auto" w:fill="auto"/>
            <w:noWrap/>
            <w:vAlign w:val="bottom"/>
            <w:hideMark/>
          </w:tcPr>
          <w:p w14:paraId="139065B0" w14:textId="77777777" w:rsidR="00DC05C2" w:rsidRPr="00DC05C2" w:rsidRDefault="00DC05C2" w:rsidP="00DC05C2">
            <w:pPr>
              <w:rPr>
                <w:color w:val="000000"/>
                <w:sz w:val="22"/>
                <w:szCs w:val="22"/>
              </w:rPr>
            </w:pPr>
            <w:r w:rsidRPr="00DC05C2">
              <w:rPr>
                <w:color w:val="000000"/>
                <w:sz w:val="22"/>
                <w:szCs w:val="22"/>
              </w:rPr>
              <w:t> </w:t>
            </w:r>
          </w:p>
        </w:tc>
        <w:tc>
          <w:tcPr>
            <w:tcW w:w="5773" w:type="dxa"/>
            <w:gridSpan w:val="4"/>
            <w:tcBorders>
              <w:top w:val="nil"/>
              <w:left w:val="nil"/>
              <w:bottom w:val="single" w:sz="8" w:space="0" w:color="auto"/>
              <w:right w:val="nil"/>
            </w:tcBorders>
            <w:shd w:val="clear" w:color="auto" w:fill="auto"/>
            <w:noWrap/>
            <w:vAlign w:val="center"/>
            <w:hideMark/>
          </w:tcPr>
          <w:p w14:paraId="2599CDEE" w14:textId="77777777" w:rsidR="00DC05C2" w:rsidRPr="00DC05C2" w:rsidRDefault="00DC05C2" w:rsidP="00DC05C2">
            <w:pPr>
              <w:jc w:val="center"/>
              <w:rPr>
                <w:color w:val="000000"/>
                <w:sz w:val="22"/>
                <w:szCs w:val="22"/>
              </w:rPr>
            </w:pPr>
            <w:r w:rsidRPr="00DC05C2">
              <w:rPr>
                <w:color w:val="000000"/>
                <w:sz w:val="22"/>
                <w:szCs w:val="22"/>
              </w:rPr>
              <w:t>Filhos</w:t>
            </w:r>
          </w:p>
        </w:tc>
      </w:tr>
      <w:tr w:rsidR="00DC05C2" w:rsidRPr="00DC05C2" w14:paraId="4EF0C956" w14:textId="77777777" w:rsidTr="00DC05C2">
        <w:trPr>
          <w:trHeight w:val="315"/>
          <w:jc w:val="center"/>
        </w:trPr>
        <w:tc>
          <w:tcPr>
            <w:tcW w:w="1277" w:type="dxa"/>
            <w:tcBorders>
              <w:top w:val="nil"/>
              <w:left w:val="nil"/>
              <w:bottom w:val="nil"/>
              <w:right w:val="nil"/>
            </w:tcBorders>
            <w:shd w:val="clear" w:color="auto" w:fill="auto"/>
            <w:noWrap/>
            <w:vAlign w:val="center"/>
            <w:hideMark/>
          </w:tcPr>
          <w:p w14:paraId="33968E37" w14:textId="77777777" w:rsidR="00DC05C2" w:rsidRPr="00DC05C2" w:rsidRDefault="00DC05C2" w:rsidP="00DC05C2">
            <w:pPr>
              <w:rPr>
                <w:color w:val="000000"/>
                <w:sz w:val="22"/>
                <w:szCs w:val="22"/>
              </w:rPr>
            </w:pPr>
            <w:r w:rsidRPr="00DC05C2">
              <w:rPr>
                <w:color w:val="000000"/>
                <w:sz w:val="22"/>
                <w:szCs w:val="22"/>
              </w:rPr>
              <w:t xml:space="preserve">Renda (R$) </w:t>
            </w:r>
          </w:p>
        </w:tc>
        <w:tc>
          <w:tcPr>
            <w:tcW w:w="1173" w:type="dxa"/>
            <w:tcBorders>
              <w:top w:val="nil"/>
              <w:left w:val="nil"/>
              <w:bottom w:val="nil"/>
              <w:right w:val="nil"/>
            </w:tcBorders>
            <w:shd w:val="clear" w:color="auto" w:fill="auto"/>
            <w:noWrap/>
            <w:vAlign w:val="center"/>
            <w:hideMark/>
          </w:tcPr>
          <w:p w14:paraId="31DAAB6C" w14:textId="77777777" w:rsidR="00DC05C2" w:rsidRPr="00DC05C2" w:rsidRDefault="00DC05C2" w:rsidP="00DC05C2">
            <w:pPr>
              <w:jc w:val="center"/>
              <w:rPr>
                <w:color w:val="000000"/>
                <w:sz w:val="22"/>
                <w:szCs w:val="22"/>
              </w:rPr>
            </w:pPr>
            <w:r w:rsidRPr="00DC05C2">
              <w:rPr>
                <w:color w:val="000000"/>
                <w:sz w:val="22"/>
                <w:szCs w:val="22"/>
              </w:rPr>
              <w:t>922.86</w:t>
            </w:r>
          </w:p>
        </w:tc>
        <w:tc>
          <w:tcPr>
            <w:tcW w:w="1549" w:type="dxa"/>
            <w:tcBorders>
              <w:top w:val="nil"/>
              <w:left w:val="nil"/>
              <w:bottom w:val="nil"/>
              <w:right w:val="nil"/>
            </w:tcBorders>
            <w:shd w:val="clear" w:color="auto" w:fill="auto"/>
            <w:noWrap/>
            <w:vAlign w:val="center"/>
            <w:hideMark/>
          </w:tcPr>
          <w:p w14:paraId="2CEF271A" w14:textId="77777777" w:rsidR="00DC05C2" w:rsidRPr="00DC05C2" w:rsidRDefault="00DC05C2" w:rsidP="00DC05C2">
            <w:pPr>
              <w:jc w:val="center"/>
              <w:rPr>
                <w:color w:val="000000"/>
                <w:sz w:val="22"/>
                <w:szCs w:val="22"/>
              </w:rPr>
            </w:pPr>
            <w:r w:rsidRPr="00DC05C2">
              <w:rPr>
                <w:color w:val="000000"/>
                <w:sz w:val="22"/>
                <w:szCs w:val="22"/>
              </w:rPr>
              <w:t>1212.79</w:t>
            </w:r>
          </w:p>
        </w:tc>
        <w:tc>
          <w:tcPr>
            <w:tcW w:w="1601" w:type="dxa"/>
            <w:tcBorders>
              <w:top w:val="nil"/>
              <w:left w:val="nil"/>
              <w:bottom w:val="nil"/>
              <w:right w:val="nil"/>
            </w:tcBorders>
            <w:shd w:val="clear" w:color="auto" w:fill="auto"/>
            <w:noWrap/>
            <w:vAlign w:val="center"/>
            <w:hideMark/>
          </w:tcPr>
          <w:p w14:paraId="6DBBD441" w14:textId="77777777" w:rsidR="00DC05C2" w:rsidRPr="00DC05C2" w:rsidRDefault="00DC05C2" w:rsidP="00DC05C2">
            <w:pPr>
              <w:jc w:val="center"/>
              <w:rPr>
                <w:color w:val="000000"/>
                <w:sz w:val="22"/>
                <w:szCs w:val="22"/>
              </w:rPr>
            </w:pPr>
            <w:r w:rsidRPr="00DC05C2">
              <w:rPr>
                <w:color w:val="000000"/>
                <w:sz w:val="22"/>
                <w:szCs w:val="22"/>
              </w:rPr>
              <w:t>1577.79</w:t>
            </w:r>
          </w:p>
        </w:tc>
        <w:tc>
          <w:tcPr>
            <w:tcW w:w="1450" w:type="dxa"/>
            <w:tcBorders>
              <w:top w:val="nil"/>
              <w:left w:val="nil"/>
              <w:bottom w:val="nil"/>
              <w:right w:val="nil"/>
            </w:tcBorders>
            <w:shd w:val="clear" w:color="auto" w:fill="auto"/>
            <w:noWrap/>
            <w:vAlign w:val="center"/>
            <w:hideMark/>
          </w:tcPr>
          <w:p w14:paraId="59CAAA36" w14:textId="77777777" w:rsidR="00DC05C2" w:rsidRPr="00DC05C2" w:rsidRDefault="00DC05C2" w:rsidP="00DC05C2">
            <w:pPr>
              <w:jc w:val="center"/>
              <w:rPr>
                <w:color w:val="000000"/>
                <w:sz w:val="22"/>
                <w:szCs w:val="22"/>
              </w:rPr>
            </w:pPr>
            <w:r w:rsidRPr="00DC05C2">
              <w:rPr>
                <w:color w:val="000000"/>
                <w:sz w:val="22"/>
                <w:szCs w:val="22"/>
              </w:rPr>
              <w:t>3028.54</w:t>
            </w:r>
          </w:p>
        </w:tc>
      </w:tr>
      <w:tr w:rsidR="00DC05C2" w:rsidRPr="00DC05C2" w14:paraId="4E97CBC6" w14:textId="77777777" w:rsidTr="00DC05C2">
        <w:trPr>
          <w:trHeight w:val="315"/>
          <w:jc w:val="center"/>
        </w:trPr>
        <w:tc>
          <w:tcPr>
            <w:tcW w:w="1277" w:type="dxa"/>
            <w:tcBorders>
              <w:top w:val="nil"/>
              <w:left w:val="nil"/>
              <w:bottom w:val="single" w:sz="8" w:space="0" w:color="auto"/>
              <w:right w:val="nil"/>
            </w:tcBorders>
            <w:shd w:val="clear" w:color="auto" w:fill="auto"/>
            <w:noWrap/>
            <w:vAlign w:val="center"/>
            <w:hideMark/>
          </w:tcPr>
          <w:p w14:paraId="0668BB6B" w14:textId="77777777" w:rsidR="00DC05C2" w:rsidRPr="00DC05C2" w:rsidRDefault="00DC05C2" w:rsidP="00DC05C2">
            <w:pPr>
              <w:rPr>
                <w:color w:val="000000"/>
                <w:sz w:val="22"/>
                <w:szCs w:val="22"/>
              </w:rPr>
            </w:pPr>
            <w:r w:rsidRPr="00DC05C2">
              <w:rPr>
                <w:color w:val="000000"/>
                <w:sz w:val="22"/>
                <w:szCs w:val="22"/>
              </w:rPr>
              <w:t>Escolaridade</w:t>
            </w:r>
          </w:p>
        </w:tc>
        <w:tc>
          <w:tcPr>
            <w:tcW w:w="1173" w:type="dxa"/>
            <w:tcBorders>
              <w:top w:val="nil"/>
              <w:left w:val="nil"/>
              <w:bottom w:val="single" w:sz="8" w:space="0" w:color="auto"/>
              <w:right w:val="nil"/>
            </w:tcBorders>
            <w:shd w:val="clear" w:color="auto" w:fill="auto"/>
            <w:noWrap/>
            <w:vAlign w:val="center"/>
            <w:hideMark/>
          </w:tcPr>
          <w:p w14:paraId="7AEA9CCF" w14:textId="77777777" w:rsidR="00DC05C2" w:rsidRPr="00DC05C2" w:rsidRDefault="00DC05C2" w:rsidP="00DC05C2">
            <w:pPr>
              <w:jc w:val="center"/>
              <w:rPr>
                <w:color w:val="000000"/>
                <w:sz w:val="22"/>
                <w:szCs w:val="22"/>
              </w:rPr>
            </w:pPr>
            <w:r w:rsidRPr="00DC05C2">
              <w:rPr>
                <w:color w:val="000000"/>
                <w:sz w:val="22"/>
                <w:szCs w:val="22"/>
              </w:rPr>
              <w:t>9.24</w:t>
            </w:r>
          </w:p>
        </w:tc>
        <w:tc>
          <w:tcPr>
            <w:tcW w:w="1549" w:type="dxa"/>
            <w:tcBorders>
              <w:top w:val="nil"/>
              <w:left w:val="nil"/>
              <w:bottom w:val="single" w:sz="8" w:space="0" w:color="auto"/>
              <w:right w:val="nil"/>
            </w:tcBorders>
            <w:shd w:val="clear" w:color="auto" w:fill="auto"/>
            <w:noWrap/>
            <w:vAlign w:val="center"/>
            <w:hideMark/>
          </w:tcPr>
          <w:p w14:paraId="158EA019" w14:textId="77777777" w:rsidR="00DC05C2" w:rsidRPr="00DC05C2" w:rsidRDefault="00DC05C2" w:rsidP="00DC05C2">
            <w:pPr>
              <w:jc w:val="center"/>
              <w:rPr>
                <w:color w:val="000000"/>
                <w:sz w:val="22"/>
                <w:szCs w:val="22"/>
              </w:rPr>
            </w:pPr>
            <w:r w:rsidRPr="00DC05C2">
              <w:rPr>
                <w:color w:val="000000"/>
                <w:sz w:val="22"/>
                <w:szCs w:val="22"/>
              </w:rPr>
              <w:t>10.48</w:t>
            </w:r>
          </w:p>
        </w:tc>
        <w:tc>
          <w:tcPr>
            <w:tcW w:w="1601" w:type="dxa"/>
            <w:tcBorders>
              <w:top w:val="nil"/>
              <w:left w:val="nil"/>
              <w:bottom w:val="single" w:sz="8" w:space="0" w:color="auto"/>
              <w:right w:val="nil"/>
            </w:tcBorders>
            <w:shd w:val="clear" w:color="auto" w:fill="auto"/>
            <w:noWrap/>
            <w:vAlign w:val="center"/>
            <w:hideMark/>
          </w:tcPr>
          <w:p w14:paraId="1BA08BF7" w14:textId="77777777" w:rsidR="00DC05C2" w:rsidRPr="00DC05C2" w:rsidRDefault="00DC05C2" w:rsidP="00DC05C2">
            <w:pPr>
              <w:jc w:val="center"/>
              <w:rPr>
                <w:color w:val="000000"/>
                <w:sz w:val="22"/>
                <w:szCs w:val="22"/>
              </w:rPr>
            </w:pPr>
            <w:r w:rsidRPr="00DC05C2">
              <w:rPr>
                <w:color w:val="000000"/>
                <w:sz w:val="22"/>
                <w:szCs w:val="22"/>
              </w:rPr>
              <w:t>11.6</w:t>
            </w:r>
          </w:p>
        </w:tc>
        <w:tc>
          <w:tcPr>
            <w:tcW w:w="1450" w:type="dxa"/>
            <w:tcBorders>
              <w:top w:val="nil"/>
              <w:left w:val="nil"/>
              <w:bottom w:val="single" w:sz="8" w:space="0" w:color="auto"/>
              <w:right w:val="nil"/>
            </w:tcBorders>
            <w:shd w:val="clear" w:color="auto" w:fill="auto"/>
            <w:noWrap/>
            <w:vAlign w:val="center"/>
            <w:hideMark/>
          </w:tcPr>
          <w:p w14:paraId="79265500" w14:textId="77777777" w:rsidR="00DC05C2" w:rsidRPr="00DC05C2" w:rsidRDefault="00DC05C2" w:rsidP="00DC05C2">
            <w:pPr>
              <w:jc w:val="center"/>
              <w:rPr>
                <w:color w:val="000000"/>
                <w:sz w:val="22"/>
                <w:szCs w:val="22"/>
              </w:rPr>
            </w:pPr>
            <w:r w:rsidRPr="00DC05C2">
              <w:rPr>
                <w:color w:val="000000"/>
                <w:sz w:val="22"/>
                <w:szCs w:val="22"/>
              </w:rPr>
              <w:t>13.32</w:t>
            </w:r>
          </w:p>
        </w:tc>
      </w:tr>
    </w:tbl>
    <w:p w14:paraId="41544B94" w14:textId="1D7021E5" w:rsidR="00445B91" w:rsidRDefault="00DC05C2" w:rsidP="00EB2432">
      <w:pPr>
        <w:tabs>
          <w:tab w:val="left" w:pos="1635"/>
        </w:tabs>
        <w:spacing w:line="360" w:lineRule="auto"/>
        <w:ind w:left="851"/>
        <w:jc w:val="both"/>
        <w:rPr>
          <w:b/>
        </w:rPr>
      </w:pPr>
      <w:r w:rsidRPr="00670257">
        <w:rPr>
          <w:sz w:val="20"/>
          <w:szCs w:val="20"/>
        </w:rPr>
        <w:t>Fonte: Elaboração própria a partir dos dados da PNAD/2014</w:t>
      </w:r>
      <w:r>
        <w:t>.</w:t>
      </w:r>
    </w:p>
    <w:p w14:paraId="0E6BC9F7" w14:textId="77777777" w:rsidR="00306E29" w:rsidRDefault="00306E29" w:rsidP="00306E29">
      <w:pPr>
        <w:tabs>
          <w:tab w:val="left" w:pos="567"/>
        </w:tabs>
        <w:spacing w:line="360" w:lineRule="auto"/>
        <w:ind w:firstLine="567"/>
        <w:jc w:val="both"/>
        <w:rPr>
          <w:rFonts w:eastAsiaTheme="minorEastAsia"/>
        </w:rPr>
      </w:pPr>
    </w:p>
    <w:p w14:paraId="62FDFACC" w14:textId="00952280" w:rsidR="00E70C8A" w:rsidRDefault="00306E29" w:rsidP="0059019F">
      <w:pPr>
        <w:tabs>
          <w:tab w:val="left" w:pos="567"/>
        </w:tabs>
        <w:spacing w:line="360" w:lineRule="auto"/>
        <w:ind w:firstLine="567"/>
        <w:jc w:val="both"/>
        <w:rPr>
          <w:rFonts w:eastAsiaTheme="minorEastAsia"/>
        </w:rPr>
      </w:pPr>
      <w:r>
        <w:rPr>
          <w:rFonts w:eastAsiaTheme="minorEastAsia"/>
        </w:rPr>
        <w:t xml:space="preserve">Dessa forma, apesar de haver indicativos de um relacionamento positivo entre renda dos pais sobre a renda dos filhos, não se pode, apenas por meio destas estatísticas, mensurar tais impactos. Não obstante, este artigo fará uso da metodologia de mediação, exposta anteriormente, com vistas a identificar quatro efeitos que o nível de renda dos </w:t>
      </w:r>
      <w:r>
        <w:rPr>
          <w:rFonts w:eastAsiaTheme="minorEastAsia"/>
        </w:rPr>
        <w:lastRenderedPageBreak/>
        <w:t xml:space="preserve">pais pode gerar sobre a renda dos filhos: direto, indireto (mediação) total e médio causal. </w:t>
      </w:r>
    </w:p>
    <w:p w14:paraId="7459371A" w14:textId="77777777" w:rsidR="0059019F" w:rsidRPr="0059019F" w:rsidRDefault="0059019F" w:rsidP="0059019F">
      <w:pPr>
        <w:tabs>
          <w:tab w:val="left" w:pos="567"/>
        </w:tabs>
        <w:spacing w:line="360" w:lineRule="auto"/>
        <w:ind w:firstLine="567"/>
        <w:jc w:val="both"/>
        <w:rPr>
          <w:rFonts w:eastAsiaTheme="minorEastAsia"/>
        </w:rPr>
      </w:pPr>
    </w:p>
    <w:p w14:paraId="6FC76261" w14:textId="4F7B1EAA" w:rsidR="00915235" w:rsidRDefault="002E7544" w:rsidP="007F7DC0">
      <w:pPr>
        <w:tabs>
          <w:tab w:val="left" w:pos="1635"/>
        </w:tabs>
        <w:spacing w:line="360" w:lineRule="auto"/>
        <w:jc w:val="both"/>
      </w:pPr>
      <w:r>
        <w:rPr>
          <w:b/>
        </w:rPr>
        <w:t xml:space="preserve">4.2 </w:t>
      </w:r>
      <w:r w:rsidRPr="006A05BF">
        <w:rPr>
          <w:b/>
        </w:rPr>
        <w:t>Análise do Efeito Direto e Efeito Mediação</w:t>
      </w:r>
    </w:p>
    <w:p w14:paraId="672DD659" w14:textId="4D01F6C7" w:rsidR="006A6CBC" w:rsidRDefault="00F266E8" w:rsidP="007F7DC0">
      <w:pPr>
        <w:spacing w:line="360" w:lineRule="auto"/>
        <w:ind w:firstLine="708"/>
        <w:jc w:val="both"/>
      </w:pPr>
      <w:r>
        <w:t>Inicialmente</w:t>
      </w:r>
      <w:r w:rsidR="00393450">
        <w:t>,</w:t>
      </w:r>
      <w:r w:rsidR="007B4FF7">
        <w:t xml:space="preserve"> a partir da tabela </w:t>
      </w:r>
      <w:r w:rsidR="00DC05C2">
        <w:t>2</w:t>
      </w:r>
      <w:r>
        <w:t>,</w:t>
      </w:r>
      <w:r w:rsidR="002E7544">
        <w:t xml:space="preserve"> verifica-se que todos os efeitos são positivos e estatisticamente significantes em cada estra</w:t>
      </w:r>
      <w:r>
        <w:t>t</w:t>
      </w:r>
      <w:r w:rsidR="002E7544">
        <w:t>o de renda</w:t>
      </w:r>
      <w:r w:rsidR="006A6CBC">
        <w:t xml:space="preserve"> ao nível de significância de 5%</w:t>
      </w:r>
      <w:r w:rsidR="002E7544">
        <w:t xml:space="preserve">, denotando que </w:t>
      </w:r>
      <w:r w:rsidR="008D1680">
        <w:t xml:space="preserve">as rendas dos </w:t>
      </w:r>
      <w:r w:rsidR="002E7544">
        <w:t xml:space="preserve">filhos e pais </w:t>
      </w:r>
      <w:r w:rsidR="008D1680">
        <w:t>são positivamente correlacionadas</w:t>
      </w:r>
      <w:r w:rsidR="002E7544">
        <w:t xml:space="preserve">. </w:t>
      </w:r>
    </w:p>
    <w:p w14:paraId="2300B8F9" w14:textId="6CD68DB8" w:rsidR="00CA5D68" w:rsidRDefault="00906C7B" w:rsidP="007F7DC0">
      <w:pPr>
        <w:spacing w:line="360" w:lineRule="auto"/>
        <w:ind w:firstLine="708"/>
        <w:jc w:val="both"/>
      </w:pPr>
      <w:r>
        <w:t>C</w:t>
      </w:r>
      <w:r w:rsidR="00C3753B">
        <w:t>onsidera</w:t>
      </w:r>
      <w:r>
        <w:t>ndo os filhos</w:t>
      </w:r>
      <w:r w:rsidR="007B4FF7">
        <w:t xml:space="preserve"> de ambos os sexos</w:t>
      </w:r>
      <w:r w:rsidR="002E7544">
        <w:t xml:space="preserve">, </w:t>
      </w:r>
      <w:r>
        <w:t xml:space="preserve">observa-se que </w:t>
      </w:r>
      <w:r w:rsidR="002E7544">
        <w:t>o efeito indireto da renda</w:t>
      </w:r>
      <w:r w:rsidR="008F2407">
        <w:t xml:space="preserve"> </w:t>
      </w:r>
      <w:r w:rsidR="002E7544">
        <w:t>do pai</w:t>
      </w:r>
      <w:r>
        <w:t xml:space="preserve"> ou da mãe</w:t>
      </w:r>
      <w:r w:rsidR="002E7544">
        <w:t xml:space="preserve">, através da educação dos filhos, sobre a renda </w:t>
      </w:r>
      <w:r>
        <w:t xml:space="preserve">destes – efeito mediação – </w:t>
      </w:r>
      <w:r w:rsidR="00AA6EF3">
        <w:t>é mais forte</w:t>
      </w:r>
      <w:r>
        <w:t xml:space="preserve"> nos estratos renda</w:t>
      </w:r>
      <w:r w:rsidR="00467D20">
        <w:t xml:space="preserve"> nível 1 e nível 2</w:t>
      </w:r>
      <w:r w:rsidR="002E7544">
        <w:t>,</w:t>
      </w:r>
      <w:r w:rsidR="00AD0F6A">
        <w:t xml:space="preserve"> sendo o maior efeito de aproximadamente 41% para</w:t>
      </w:r>
      <w:r w:rsidR="00106B6D">
        <w:t xml:space="preserve"> o</w:t>
      </w:r>
      <w:r w:rsidR="00AD0F6A">
        <w:t xml:space="preserve"> filho do sexo feminino, quando se verifica a renda do pai</w:t>
      </w:r>
      <w:r w:rsidR="00843480">
        <w:t xml:space="preserve"> no </w:t>
      </w:r>
      <w:r w:rsidR="00106B6D">
        <w:t xml:space="preserve">extrato </w:t>
      </w:r>
      <w:r w:rsidR="00843480">
        <w:t>nível 3 (acima de R$4.</w:t>
      </w:r>
      <w:r w:rsidR="00393450">
        <w:t>0</w:t>
      </w:r>
      <w:r w:rsidR="00843480">
        <w:t>00,00)</w:t>
      </w:r>
      <w:r w:rsidR="002974B7">
        <w:t>.</w:t>
      </w:r>
      <w:r w:rsidR="00AD0F6A">
        <w:t xml:space="preserve"> </w:t>
      </w:r>
      <w:r w:rsidR="002974B7">
        <w:t>Quando</w:t>
      </w:r>
      <w:r w:rsidR="00971DE1">
        <w:t xml:space="preserve"> se verifica o efeito via renda da mãe, esse é cerca d</w:t>
      </w:r>
      <w:r w:rsidR="00AD0F6A">
        <w:t>e</w:t>
      </w:r>
      <w:r w:rsidR="00843480">
        <w:t xml:space="preserve"> 30%</w:t>
      </w:r>
      <w:r w:rsidR="00971DE1">
        <w:t xml:space="preserve"> também para</w:t>
      </w:r>
      <w:r w:rsidR="00545B65">
        <w:t xml:space="preserve"> o</w:t>
      </w:r>
      <w:r w:rsidR="00971DE1">
        <w:t xml:space="preserve"> filho do sexo feminino no nível 3 de renda (acima de R$4.00,00)</w:t>
      </w:r>
      <w:r w:rsidR="002974B7">
        <w:t>. Portanto, pais</w:t>
      </w:r>
      <w:r w:rsidR="002E7544">
        <w:t xml:space="preserve"> com maiores rendas apresentam maior influência sobre a renda dos filhos. </w:t>
      </w:r>
    </w:p>
    <w:p w14:paraId="10ABBA1F" w14:textId="44858838" w:rsidR="002E7544" w:rsidRDefault="002E7544" w:rsidP="007F7DC0">
      <w:pPr>
        <w:spacing w:line="360" w:lineRule="auto"/>
        <w:ind w:firstLine="708"/>
        <w:jc w:val="both"/>
      </w:pPr>
      <w:r>
        <w:t>Quando se trata de filhos do sexo masculino, os resultados dos coeficientes são maiores do que aqueles encontrados na análise anterior com relação ao efeito direto da renda do pai. Entretanto, o efeito mediação no primeiro nível de renda teve o mesmo coeficiente obtido no resultado referente à análise para ambos os sexos (</w:t>
      </w:r>
      <w:r w:rsidR="004A04AF">
        <w:t>9,89%</w:t>
      </w:r>
      <w:r>
        <w:t>), e sendo inferior para o caso dos pais com renda acima de R$4.000,00. Isso indica que o efeito mediação quando o filho é do sexo masculino perde força.</w:t>
      </w:r>
    </w:p>
    <w:p w14:paraId="270FE951" w14:textId="04DABE16" w:rsidR="002E7544" w:rsidRDefault="002E7544" w:rsidP="007F7DC0">
      <w:pPr>
        <w:spacing w:line="360" w:lineRule="auto"/>
        <w:ind w:firstLine="708"/>
        <w:jc w:val="both"/>
      </w:pPr>
      <w:r>
        <w:t xml:space="preserve">Os resultados para filhos do sexo feminino têm um comportamento diferente dos encontrados para filhos do sexo masculino. O efeito direto da renda do pai é inferior em todos os níveis de renda, quando comparados aos encontrados para filhos homens. </w:t>
      </w:r>
      <w:r w:rsidR="00877D62">
        <w:t>Por outro lado</w:t>
      </w:r>
      <w:r>
        <w:t xml:space="preserve">, o efeito mediação, via educação dos filhos, é superior, chegando a aproximadamente </w:t>
      </w:r>
      <w:r w:rsidR="004A04AF">
        <w:t>41%</w:t>
      </w:r>
      <w:r>
        <w:t xml:space="preserve"> no último </w:t>
      </w:r>
      <w:r w:rsidR="00F266E8">
        <w:t>estrato</w:t>
      </w:r>
      <w:r>
        <w:t xml:space="preserve"> de renda. Uma possível causa desse resultado é que as mulheres, em média, têm mais anos de estudos que os homens, então quando se analisa o efeito indireto (que leva em conta a educação dos filhos) este provoca um aumento no coeficiente do impacto indireto da renda do pai na renda dos filhos.</w:t>
      </w:r>
    </w:p>
    <w:p w14:paraId="287688CA" w14:textId="14852BA8" w:rsidR="002E7544" w:rsidRDefault="002E7544" w:rsidP="007F7DC0">
      <w:pPr>
        <w:spacing w:line="360" w:lineRule="auto"/>
        <w:ind w:firstLine="708"/>
        <w:jc w:val="both"/>
      </w:pPr>
      <w:r w:rsidRPr="00346294">
        <w:t xml:space="preserve">Com relação ao efeito médio causal da renda do pai </w:t>
      </w:r>
      <w:r>
        <w:t xml:space="preserve">na variável mediação (educação dos filhos) sobre </w:t>
      </w:r>
      <w:r w:rsidRPr="00346294">
        <w:t xml:space="preserve">a renda dos filhos, verifica-se que </w:t>
      </w:r>
      <w:r>
        <w:t>est</w:t>
      </w:r>
      <w:r w:rsidRPr="00346294">
        <w:t xml:space="preserve">e efeito aumenta a medida que o nível de renda do pai aumenta, sendo o maior impacto de aproximadamente </w:t>
      </w:r>
      <w:r w:rsidR="00D34222">
        <w:t>10%</w:t>
      </w:r>
      <w:r w:rsidRPr="00346294">
        <w:t xml:space="preserve"> para filhos do sexo feminino no último </w:t>
      </w:r>
      <w:r w:rsidR="00F266E8">
        <w:t>estrato</w:t>
      </w:r>
      <w:r w:rsidRPr="00346294">
        <w:t xml:space="preserve"> de renda. Além disso, o maior </w:t>
      </w:r>
      <w:r>
        <w:t>efeito causal médio é para filho</w:t>
      </w:r>
      <w:r w:rsidRPr="00346294">
        <w:t>s</w:t>
      </w:r>
      <w:r>
        <w:t xml:space="preserve"> do sexo feminino</w:t>
      </w:r>
      <w:r w:rsidR="00087D2A">
        <w:t>.</w:t>
      </w:r>
      <w:r>
        <w:t xml:space="preserve"> </w:t>
      </w:r>
      <w:r w:rsidR="00087D2A">
        <w:t>E</w:t>
      </w:r>
      <w:r>
        <w:t>st</w:t>
      </w:r>
      <w:r w:rsidRPr="00346294">
        <w:t xml:space="preserve">e resultado </w:t>
      </w:r>
      <w:r w:rsidR="00087D2A" w:rsidRPr="00346294">
        <w:t>segue</w:t>
      </w:r>
      <w:r w:rsidR="00087D2A">
        <w:t xml:space="preserve"> </w:t>
      </w:r>
      <w:r w:rsidRPr="00346294">
        <w:lastRenderedPageBreak/>
        <w:t xml:space="preserve">os </w:t>
      </w:r>
      <w:r w:rsidR="00087D2A">
        <w:t>encontrados</w:t>
      </w:r>
      <w:r w:rsidRPr="00346294">
        <w:t xml:space="preserve"> no efeito mediação, </w:t>
      </w:r>
      <w:r w:rsidR="002A1BDD">
        <w:t>isso aponta que,</w:t>
      </w:r>
      <w:r w:rsidRPr="00346294">
        <w:t xml:space="preserve"> filhos do sexo feminino t</w:t>
      </w:r>
      <w:r w:rsidR="00087D2A">
        <w:t>ê</w:t>
      </w:r>
      <w:r w:rsidRPr="00346294">
        <w:t>m uma maior resposta a aumentos de renda do pai.</w:t>
      </w:r>
    </w:p>
    <w:p w14:paraId="666A8858" w14:textId="38167697" w:rsidR="002E7544" w:rsidRDefault="002E7544" w:rsidP="007F7DC0">
      <w:pPr>
        <w:spacing w:line="360" w:lineRule="auto"/>
        <w:ind w:firstLine="709"/>
        <w:jc w:val="both"/>
      </w:pPr>
      <w:r>
        <w:t>O impacto na renda dos filhos quando o tratamento é a renda das m</w:t>
      </w:r>
      <w:r w:rsidR="008D6F22">
        <w:t>ãe</w:t>
      </w:r>
      <w:r>
        <w:t xml:space="preserve">s é similar ao encontrado quando o tratamento se dá pela renda dos pais. Entretanto, existem algumas diferenças </w:t>
      </w:r>
      <w:r w:rsidR="00053F78">
        <w:t>por</w:t>
      </w:r>
      <w:r>
        <w:t xml:space="preserve"> </w:t>
      </w:r>
      <w:r w:rsidR="008D6F22">
        <w:t>gênero</w:t>
      </w:r>
      <w:r>
        <w:t xml:space="preserve">. Os coeficientes do efeito direto da renda da mãe são marginalmente menores quando comparados aos coeficientes obtidos quando o tratamento é dado </w:t>
      </w:r>
      <w:r w:rsidR="00393450">
        <w:t>pela</w:t>
      </w:r>
      <w:r>
        <w:t xml:space="preserve"> renda do pai, para todos os estratos de renda e em ambos os sexos, excetuando-se o último nível de renda, onde esse efeito é maior (</w:t>
      </w:r>
      <w:r w:rsidR="00D34222">
        <w:t>28%</w:t>
      </w:r>
      <w:r>
        <w:t>).</w:t>
      </w:r>
    </w:p>
    <w:p w14:paraId="58C141C4" w14:textId="205B83BC" w:rsidR="002E7544" w:rsidRDefault="002E7544" w:rsidP="00FB37D1">
      <w:pPr>
        <w:spacing w:line="360" w:lineRule="auto"/>
        <w:ind w:firstLine="709"/>
        <w:jc w:val="both"/>
      </w:pPr>
      <w:r>
        <w:t xml:space="preserve">O efeito mediação </w:t>
      </w:r>
      <w:r w:rsidR="00053F78">
        <w:t>d</w:t>
      </w:r>
      <w:r>
        <w:t xml:space="preserve">esse tratamento </w:t>
      </w:r>
      <w:r w:rsidR="00053F78">
        <w:t>para</w:t>
      </w:r>
      <w:r>
        <w:t xml:space="preserve"> mães </w:t>
      </w:r>
      <w:r w:rsidR="00053F78">
        <w:t>com</w:t>
      </w:r>
      <w:r>
        <w:t xml:space="preserve"> renda entre R$900,00 e R$1500,00 é de 12% quando se analisa </w:t>
      </w:r>
      <w:r w:rsidR="00053F78">
        <w:t>o total de</w:t>
      </w:r>
      <w:r w:rsidR="00FC300D">
        <w:t xml:space="preserve"> </w:t>
      </w:r>
      <w:r>
        <w:t>filhos</w:t>
      </w:r>
      <w:r w:rsidR="00053F78">
        <w:t>.</w:t>
      </w:r>
      <w:r>
        <w:t xml:space="preserve"> </w:t>
      </w:r>
      <w:r w:rsidR="00053F78">
        <w:t>E</w:t>
      </w:r>
      <w:r>
        <w:t xml:space="preserve">ntretanto, quando se </w:t>
      </w:r>
      <w:r w:rsidR="00053F78">
        <w:t>distingue por gênero</w:t>
      </w:r>
      <w:r w:rsidR="00FC300D">
        <w:t xml:space="preserve"> </w:t>
      </w:r>
      <w:r w:rsidR="00053F78">
        <w:t>esse</w:t>
      </w:r>
      <w:r>
        <w:t xml:space="preserve"> efeito é maior </w:t>
      </w:r>
      <w:r w:rsidR="00053F78">
        <w:t>para os filhos</w:t>
      </w:r>
      <w:r>
        <w:t xml:space="preserve"> (14,39%). </w:t>
      </w:r>
      <w:r w:rsidR="00053F78">
        <w:t>Porém, ao se elevar as rendas</w:t>
      </w:r>
      <w:r>
        <w:t xml:space="preserve"> das mães </w:t>
      </w:r>
      <w:r w:rsidR="00053F78">
        <w:t>para os níveis superiores,</w:t>
      </w:r>
      <w:r>
        <w:t xml:space="preserve"> o efeito </w:t>
      </w:r>
      <w:r w:rsidR="00053F78">
        <w:t>se reverte</w:t>
      </w:r>
      <w:r w:rsidR="00E0585F">
        <w:t xml:space="preserve"> mais fortemente</w:t>
      </w:r>
      <w:r>
        <w:t xml:space="preserve"> para </w:t>
      </w:r>
      <w:r w:rsidR="00E0585F">
        <w:t xml:space="preserve">as </w:t>
      </w:r>
      <w:r>
        <w:t>filh</w:t>
      </w:r>
      <w:r w:rsidR="00E0585F">
        <w:t>a</w:t>
      </w:r>
      <w:r w:rsidR="00FC300D">
        <w:t>s</w:t>
      </w:r>
      <w:r w:rsidR="00E0585F">
        <w:t xml:space="preserve">, em torno de 29%. Isso </w:t>
      </w:r>
      <w:r>
        <w:t>denota que quanto maior for o nível de renda das mães, maior será o impacto desta renda, via educação das filhas, sobre a renda das filhas.</w:t>
      </w:r>
      <w:r w:rsidR="00393FF0">
        <w:t xml:space="preserve">  </w:t>
      </w:r>
    </w:p>
    <w:p w14:paraId="011FE819" w14:textId="77777777" w:rsidR="00FB37D1" w:rsidRDefault="00FB37D1" w:rsidP="00FB37D1">
      <w:pPr>
        <w:spacing w:line="360" w:lineRule="auto"/>
        <w:ind w:firstLine="709"/>
        <w:jc w:val="both"/>
      </w:pPr>
      <w:r>
        <w:t xml:space="preserve">Os resultados aqui apresentados são corroborados com os demais estudos presentes na literatura brasileira, como os de Dunn (2007) e Pero Szerman (2008), por exemplo, no tocante à existência de </w:t>
      </w:r>
      <w:r w:rsidRPr="00D05F16">
        <w:t xml:space="preserve">transmissão de </w:t>
      </w:r>
      <w:r w:rsidRPr="00D05F16">
        <w:rPr>
          <w:i/>
        </w:rPr>
        <w:t>status</w:t>
      </w:r>
      <w:r w:rsidRPr="00D05F16">
        <w:t xml:space="preserve"> entre as gerações no Brasil</w:t>
      </w:r>
      <w:r>
        <w:t>. Desse modo, corrobora-se a premissa de que o Brasil apresenta</w:t>
      </w:r>
      <w:r w:rsidRPr="00D05F16">
        <w:t xml:space="preserve"> um baixo nível de mobilidade intergeracional de renda</w:t>
      </w:r>
      <w:r>
        <w:t xml:space="preserve">, uma vez que filhos de pais mais ricos tendem a ser mais ricos. </w:t>
      </w:r>
    </w:p>
    <w:p w14:paraId="716D212F" w14:textId="74183585" w:rsidR="004B29FD" w:rsidRDefault="00FB37D1" w:rsidP="00B8427D">
      <w:pPr>
        <w:spacing w:line="360" w:lineRule="auto"/>
        <w:ind w:firstLine="709"/>
        <w:jc w:val="both"/>
      </w:pPr>
      <w:r>
        <w:t>No entanto, a metodologia aqui empregada, não é utilizada em outros trabalhos sobre mobilidade no Brasil, permitindo verificar que uma considerável parcela dessa transmissão de renda se dá via educação dos filhos (efeito mediação), principalmente, nos casos onde os pais apresentam maiores níveis de renda. Portanto, os percentuais de transmissão, estimados em trabalhos anteriores, podem estar superestimados, uma vez que tais estudos não levaram em consideração que, parte desta transmissão de renda, dos pais para os filhos, é explicada pela obtenção de maiores níveis de escolaridade por parte dos filhos.</w:t>
      </w:r>
    </w:p>
    <w:p w14:paraId="0EE38E5F" w14:textId="1709A369" w:rsidR="004B29FD" w:rsidRDefault="004B29FD" w:rsidP="00B8427D">
      <w:pPr>
        <w:spacing w:line="360" w:lineRule="auto"/>
        <w:ind w:firstLine="709"/>
        <w:jc w:val="both"/>
      </w:pPr>
      <w:r>
        <w:t xml:space="preserve">Para </w:t>
      </w:r>
      <w:r w:rsidR="000C1A1C">
        <w:t>dar robustez</w:t>
      </w:r>
      <w:r>
        <w:t xml:space="preserve"> </w:t>
      </w:r>
      <w:r w:rsidR="00E70C8A">
        <w:t>à</w:t>
      </w:r>
      <w:r>
        <w:t xml:space="preserve"> significância d</w:t>
      </w:r>
      <w:r w:rsidR="004A328E">
        <w:t>os coeficientes</w:t>
      </w:r>
      <w:r>
        <w:t xml:space="preserve">, principalmente referente </w:t>
      </w:r>
      <w:r w:rsidR="00E70C8A">
        <w:t>às</w:t>
      </w:r>
      <w:r>
        <w:t xml:space="preserve"> questões relacionadas </w:t>
      </w:r>
      <w:r w:rsidR="00E70C8A">
        <w:t>à</w:t>
      </w:r>
      <w:r>
        <w:t xml:space="preserve"> ignorabilidade sequencial, foi estimado o efeito direto e indireto das rendas do pai e da mãe (tratamento) sobre </w:t>
      </w:r>
      <w:r w:rsidR="00E70C8A">
        <w:t>um</w:t>
      </w:r>
      <w:r>
        <w:t>a variável pré-determinada</w:t>
      </w:r>
      <w:r w:rsidR="00E70C8A">
        <w:t>,</w:t>
      </w:r>
      <w:r>
        <w:t xml:space="preserve"> sexo dos filhos. Como pode ser verificado em </w:t>
      </w:r>
      <w:r w:rsidR="00C44E6A">
        <w:t>apêndice</w:t>
      </w:r>
      <w:r w:rsidR="00ED0315">
        <w:t xml:space="preserve">, tabela </w:t>
      </w:r>
      <w:r w:rsidR="005014E5">
        <w:t>3</w:t>
      </w:r>
      <w:r w:rsidR="00E70C8A">
        <w:t>,</w:t>
      </w:r>
      <w:r>
        <w:t xml:space="preserve"> esses efeitos </w:t>
      </w:r>
      <w:r w:rsidR="00E70C8A">
        <w:t>são</w:t>
      </w:r>
      <w:r>
        <w:t xml:space="preserve"> maior</w:t>
      </w:r>
      <w:r w:rsidR="00E70C8A">
        <w:t>es</w:t>
      </w:r>
      <w:r>
        <w:t xml:space="preserve"> </w:t>
      </w:r>
      <w:r w:rsidR="00E70C8A">
        <w:t>n</w:t>
      </w:r>
      <w:r>
        <w:t>o modelo proposto nes</w:t>
      </w:r>
      <w:r w:rsidR="000C1A1C">
        <w:t xml:space="preserve">te estudo </w:t>
      </w:r>
      <w:r w:rsidR="00E70C8A">
        <w:t>do que</w:t>
      </w:r>
      <w:r w:rsidR="000C1A1C">
        <w:t xml:space="preserve"> </w:t>
      </w:r>
      <w:r w:rsidR="00E70C8A">
        <w:t>n</w:t>
      </w:r>
      <w:r w:rsidR="000C1A1C">
        <w:t xml:space="preserve">a estimação </w:t>
      </w:r>
      <w:r w:rsidR="00E70C8A">
        <w:t xml:space="preserve">via </w:t>
      </w:r>
      <w:r w:rsidR="000C1A1C">
        <w:t>placebo, já que todos os efeitos</w:t>
      </w:r>
      <w:r w:rsidR="00E70C8A">
        <w:t>,</w:t>
      </w:r>
      <w:r w:rsidR="000C1A1C">
        <w:t xml:space="preserve"> diretos e indiretos</w:t>
      </w:r>
      <w:r w:rsidR="00E70C8A">
        <w:t>,</w:t>
      </w:r>
      <w:r w:rsidR="000C1A1C">
        <w:t xml:space="preserve"> foram superiores em termos de magnitude, </w:t>
      </w:r>
      <w:r w:rsidR="004A328E">
        <w:t>seja</w:t>
      </w:r>
      <w:r w:rsidR="000C1A1C">
        <w:t xml:space="preserve"> o tratamento </w:t>
      </w:r>
      <w:r w:rsidR="004A328E">
        <w:t>via</w:t>
      </w:r>
      <w:r w:rsidR="000C1A1C">
        <w:t xml:space="preserve"> </w:t>
      </w:r>
      <w:r w:rsidR="000C1A1C">
        <w:lastRenderedPageBreak/>
        <w:t>renda do pai</w:t>
      </w:r>
      <w:r w:rsidR="004A328E">
        <w:t xml:space="preserve"> ou</w:t>
      </w:r>
      <w:r w:rsidR="00E70C8A">
        <w:t xml:space="preserve"> </w:t>
      </w:r>
      <w:r w:rsidR="000C1A1C">
        <w:t>a renda da mãe.</w:t>
      </w:r>
      <w:r w:rsidR="00AE67F5">
        <w:t xml:space="preserve"> </w:t>
      </w:r>
      <w:r w:rsidR="004A328E">
        <w:t>Isso d</w:t>
      </w:r>
      <w:r w:rsidR="00AE67F5">
        <w:t>enota</w:t>
      </w:r>
      <w:r w:rsidR="00E70C8A">
        <w:t>, portanto,</w:t>
      </w:r>
      <w:r w:rsidR="00AE67F5">
        <w:t xml:space="preserve"> que a estimação </w:t>
      </w:r>
      <w:r w:rsidR="00E60394">
        <w:t>possui robustez nas estimativas obtidas.</w:t>
      </w:r>
    </w:p>
    <w:p w14:paraId="3139C2A1" w14:textId="70C09C35" w:rsidR="00E65CB8" w:rsidRDefault="00E65CB8" w:rsidP="00E52B94">
      <w:pPr>
        <w:spacing w:line="360" w:lineRule="auto"/>
        <w:jc w:val="both"/>
      </w:pPr>
    </w:p>
    <w:p w14:paraId="27E5270A" w14:textId="13BF93B2" w:rsidR="00E52B94" w:rsidRPr="00D05F16" w:rsidRDefault="00E52B94" w:rsidP="00670257">
      <w:pPr>
        <w:autoSpaceDE w:val="0"/>
        <w:autoSpaceDN w:val="0"/>
        <w:adjustRightInd w:val="0"/>
        <w:spacing w:line="360" w:lineRule="auto"/>
        <w:jc w:val="both"/>
        <w:sectPr w:rsidR="00E52B94" w:rsidRPr="00D05F16">
          <w:headerReference w:type="default" r:id="rId8"/>
          <w:footerReference w:type="default" r:id="rId9"/>
          <w:headerReference w:type="first" r:id="rId10"/>
          <w:pgSz w:w="11906" w:h="16838"/>
          <w:pgMar w:top="1417" w:right="1701" w:bottom="1417" w:left="1701" w:header="708" w:footer="708" w:gutter="0"/>
          <w:cols w:space="708"/>
          <w:docGrid w:linePitch="360"/>
        </w:sectPr>
      </w:pPr>
    </w:p>
    <w:p w14:paraId="0904EC60" w14:textId="5C2999BC" w:rsidR="002E7544" w:rsidRDefault="002E7544" w:rsidP="002E7544">
      <w:pPr>
        <w:jc w:val="both"/>
        <w:rPr>
          <w:b/>
        </w:rPr>
      </w:pPr>
      <w:r>
        <w:rPr>
          <w:b/>
        </w:rPr>
        <w:lastRenderedPageBreak/>
        <w:t xml:space="preserve">Tabela </w:t>
      </w:r>
      <w:r w:rsidR="00DC05C2">
        <w:rPr>
          <w:b/>
        </w:rPr>
        <w:t>2</w:t>
      </w:r>
      <w:r>
        <w:rPr>
          <w:b/>
        </w:rPr>
        <w:t xml:space="preserve">. Efeito Mediação: Renda do pai e da mãe como Tratamento </w:t>
      </w:r>
    </w:p>
    <w:tbl>
      <w:tblPr>
        <w:tblW w:w="14102" w:type="dxa"/>
        <w:tblCellMar>
          <w:left w:w="70" w:type="dxa"/>
          <w:right w:w="70" w:type="dxa"/>
        </w:tblCellMar>
        <w:tblLook w:val="04A0" w:firstRow="1" w:lastRow="0" w:firstColumn="1" w:lastColumn="0" w:noHBand="0" w:noVBand="1"/>
      </w:tblPr>
      <w:tblGrid>
        <w:gridCol w:w="1990"/>
        <w:gridCol w:w="2052"/>
        <w:gridCol w:w="2002"/>
        <w:gridCol w:w="2002"/>
        <w:gridCol w:w="2052"/>
        <w:gridCol w:w="2002"/>
        <w:gridCol w:w="2002"/>
      </w:tblGrid>
      <w:tr w:rsidR="00B75F60" w:rsidRPr="00C85006" w14:paraId="39B14792" w14:textId="77777777" w:rsidTr="008F2407">
        <w:trPr>
          <w:trHeight w:val="300"/>
        </w:trPr>
        <w:tc>
          <w:tcPr>
            <w:tcW w:w="14102" w:type="dxa"/>
            <w:gridSpan w:val="7"/>
            <w:tcBorders>
              <w:top w:val="single" w:sz="4" w:space="0" w:color="auto"/>
              <w:left w:val="nil"/>
              <w:bottom w:val="nil"/>
              <w:right w:val="nil"/>
            </w:tcBorders>
            <w:shd w:val="clear" w:color="auto" w:fill="auto"/>
            <w:noWrap/>
            <w:vAlign w:val="bottom"/>
            <w:hideMark/>
          </w:tcPr>
          <w:p w14:paraId="57462975" w14:textId="77777777" w:rsidR="00B75F60" w:rsidRPr="00436C7C" w:rsidRDefault="00B75F60" w:rsidP="008F2407">
            <w:pPr>
              <w:jc w:val="center"/>
              <w:rPr>
                <w:color w:val="000000"/>
                <w:sz w:val="20"/>
                <w:szCs w:val="20"/>
              </w:rPr>
            </w:pPr>
            <w:r w:rsidRPr="00436C7C">
              <w:rPr>
                <w:color w:val="000000"/>
                <w:sz w:val="20"/>
                <w:szCs w:val="20"/>
              </w:rPr>
              <w:t>Família Tradicional</w:t>
            </w:r>
          </w:p>
        </w:tc>
      </w:tr>
      <w:tr w:rsidR="00B75F60" w:rsidRPr="00C85006" w14:paraId="78A67BA5" w14:textId="77777777" w:rsidTr="008F2407">
        <w:trPr>
          <w:trHeight w:val="300"/>
        </w:trPr>
        <w:tc>
          <w:tcPr>
            <w:tcW w:w="1990" w:type="dxa"/>
            <w:vMerge w:val="restart"/>
            <w:tcBorders>
              <w:top w:val="single" w:sz="4" w:space="0" w:color="auto"/>
              <w:left w:val="nil"/>
              <w:bottom w:val="single" w:sz="4" w:space="0" w:color="000000"/>
              <w:right w:val="nil"/>
            </w:tcBorders>
            <w:shd w:val="clear" w:color="auto" w:fill="auto"/>
            <w:noWrap/>
            <w:vAlign w:val="bottom"/>
            <w:hideMark/>
          </w:tcPr>
          <w:p w14:paraId="61136C40" w14:textId="77777777" w:rsidR="00B75F60" w:rsidRPr="007E7C78" w:rsidRDefault="00B75F60" w:rsidP="008F2407">
            <w:pPr>
              <w:rPr>
                <w:color w:val="000000"/>
                <w:sz w:val="20"/>
                <w:szCs w:val="20"/>
              </w:rPr>
            </w:pPr>
            <w:r w:rsidRPr="007E7C78">
              <w:rPr>
                <w:color w:val="000000"/>
                <w:sz w:val="20"/>
                <w:szCs w:val="20"/>
              </w:rPr>
              <w:t>Efeitos</w:t>
            </w:r>
          </w:p>
        </w:tc>
        <w:tc>
          <w:tcPr>
            <w:tcW w:w="6056"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12CC6A4" w14:textId="77777777" w:rsidR="00B75F60" w:rsidRPr="007E7C78" w:rsidRDefault="00B75F60" w:rsidP="008F2407">
            <w:pPr>
              <w:jc w:val="center"/>
              <w:rPr>
                <w:color w:val="000000"/>
                <w:sz w:val="20"/>
                <w:szCs w:val="20"/>
              </w:rPr>
            </w:pPr>
            <w:r w:rsidRPr="007E7C78">
              <w:rPr>
                <w:color w:val="000000"/>
                <w:sz w:val="20"/>
                <w:szCs w:val="20"/>
              </w:rPr>
              <w:t>Tratamento: Renda do Pai</w:t>
            </w:r>
          </w:p>
        </w:tc>
        <w:tc>
          <w:tcPr>
            <w:tcW w:w="6056" w:type="dxa"/>
            <w:gridSpan w:val="3"/>
            <w:tcBorders>
              <w:top w:val="single" w:sz="4" w:space="0" w:color="auto"/>
              <w:left w:val="nil"/>
              <w:bottom w:val="nil"/>
              <w:right w:val="nil"/>
            </w:tcBorders>
            <w:shd w:val="clear" w:color="auto" w:fill="auto"/>
            <w:noWrap/>
            <w:vAlign w:val="bottom"/>
            <w:hideMark/>
          </w:tcPr>
          <w:p w14:paraId="6DCD50ED" w14:textId="77777777" w:rsidR="00B75F60" w:rsidRPr="007E7C78" w:rsidRDefault="00B75F60" w:rsidP="008F2407">
            <w:pPr>
              <w:jc w:val="center"/>
              <w:rPr>
                <w:color w:val="000000"/>
                <w:sz w:val="20"/>
                <w:szCs w:val="20"/>
              </w:rPr>
            </w:pPr>
            <w:r w:rsidRPr="007E7C78">
              <w:rPr>
                <w:color w:val="000000"/>
                <w:sz w:val="20"/>
                <w:szCs w:val="20"/>
              </w:rPr>
              <w:t>Tratamento: Renda da Mãe</w:t>
            </w:r>
          </w:p>
        </w:tc>
      </w:tr>
      <w:tr w:rsidR="00B75F60" w:rsidRPr="00C85006" w14:paraId="69534A08" w14:textId="77777777" w:rsidTr="008F2407">
        <w:trPr>
          <w:trHeight w:val="300"/>
        </w:trPr>
        <w:tc>
          <w:tcPr>
            <w:tcW w:w="1990" w:type="dxa"/>
            <w:vMerge/>
            <w:tcBorders>
              <w:top w:val="single" w:sz="4" w:space="0" w:color="auto"/>
              <w:left w:val="nil"/>
              <w:bottom w:val="single" w:sz="4" w:space="0" w:color="000000"/>
              <w:right w:val="nil"/>
            </w:tcBorders>
            <w:vAlign w:val="center"/>
            <w:hideMark/>
          </w:tcPr>
          <w:p w14:paraId="25E26A58" w14:textId="77777777" w:rsidR="00B75F60" w:rsidRPr="007E7C78" w:rsidRDefault="00B75F60" w:rsidP="008F2407">
            <w:pPr>
              <w:rPr>
                <w:color w:val="000000"/>
                <w:sz w:val="20"/>
                <w:szCs w:val="20"/>
              </w:rPr>
            </w:pPr>
          </w:p>
        </w:tc>
        <w:tc>
          <w:tcPr>
            <w:tcW w:w="2052" w:type="dxa"/>
            <w:tcBorders>
              <w:top w:val="nil"/>
              <w:left w:val="single" w:sz="4" w:space="0" w:color="auto"/>
              <w:bottom w:val="single" w:sz="4" w:space="0" w:color="auto"/>
              <w:right w:val="nil"/>
            </w:tcBorders>
            <w:shd w:val="clear" w:color="auto" w:fill="auto"/>
            <w:noWrap/>
            <w:vAlign w:val="bottom"/>
            <w:hideMark/>
          </w:tcPr>
          <w:p w14:paraId="7A16801E" w14:textId="77777777" w:rsidR="00B75F60" w:rsidRPr="007E7C78" w:rsidRDefault="00B75F60" w:rsidP="008F2407">
            <w:pPr>
              <w:jc w:val="center"/>
              <w:rPr>
                <w:color w:val="000000"/>
                <w:sz w:val="20"/>
                <w:szCs w:val="20"/>
              </w:rPr>
            </w:pPr>
            <w:r w:rsidRPr="007E7C78">
              <w:rPr>
                <w:color w:val="000000"/>
                <w:sz w:val="20"/>
                <w:szCs w:val="20"/>
              </w:rPr>
              <w:t>Nível 1</w:t>
            </w:r>
          </w:p>
        </w:tc>
        <w:tc>
          <w:tcPr>
            <w:tcW w:w="2002" w:type="dxa"/>
            <w:tcBorders>
              <w:top w:val="nil"/>
              <w:left w:val="nil"/>
              <w:bottom w:val="single" w:sz="4" w:space="0" w:color="auto"/>
              <w:right w:val="nil"/>
            </w:tcBorders>
            <w:shd w:val="clear" w:color="auto" w:fill="auto"/>
            <w:noWrap/>
            <w:vAlign w:val="bottom"/>
            <w:hideMark/>
          </w:tcPr>
          <w:p w14:paraId="4C3DEA0C" w14:textId="77777777" w:rsidR="00B75F60" w:rsidRPr="007E7C78" w:rsidRDefault="00B75F60" w:rsidP="008F2407">
            <w:pPr>
              <w:jc w:val="center"/>
              <w:rPr>
                <w:color w:val="000000"/>
                <w:sz w:val="20"/>
                <w:szCs w:val="20"/>
              </w:rPr>
            </w:pPr>
            <w:r w:rsidRPr="007E7C78">
              <w:rPr>
                <w:color w:val="000000"/>
                <w:sz w:val="20"/>
                <w:szCs w:val="20"/>
              </w:rPr>
              <w:t>Nível 2</w:t>
            </w:r>
          </w:p>
        </w:tc>
        <w:tc>
          <w:tcPr>
            <w:tcW w:w="2002" w:type="dxa"/>
            <w:tcBorders>
              <w:top w:val="nil"/>
              <w:left w:val="nil"/>
              <w:bottom w:val="single" w:sz="4" w:space="0" w:color="auto"/>
              <w:right w:val="single" w:sz="4" w:space="0" w:color="auto"/>
            </w:tcBorders>
            <w:shd w:val="clear" w:color="auto" w:fill="auto"/>
            <w:noWrap/>
            <w:vAlign w:val="bottom"/>
            <w:hideMark/>
          </w:tcPr>
          <w:p w14:paraId="7E489E9B" w14:textId="77777777" w:rsidR="00B75F60" w:rsidRPr="007E7C78" w:rsidRDefault="00B75F60" w:rsidP="008F2407">
            <w:pPr>
              <w:jc w:val="center"/>
              <w:rPr>
                <w:color w:val="000000"/>
                <w:sz w:val="20"/>
                <w:szCs w:val="20"/>
              </w:rPr>
            </w:pPr>
            <w:r w:rsidRPr="007E7C78">
              <w:rPr>
                <w:color w:val="000000"/>
                <w:sz w:val="20"/>
                <w:szCs w:val="20"/>
              </w:rPr>
              <w:t>Nível 3</w:t>
            </w:r>
          </w:p>
        </w:tc>
        <w:tc>
          <w:tcPr>
            <w:tcW w:w="2052" w:type="dxa"/>
            <w:tcBorders>
              <w:top w:val="nil"/>
              <w:left w:val="nil"/>
              <w:bottom w:val="single" w:sz="4" w:space="0" w:color="auto"/>
              <w:right w:val="nil"/>
            </w:tcBorders>
            <w:shd w:val="clear" w:color="auto" w:fill="auto"/>
            <w:noWrap/>
            <w:vAlign w:val="bottom"/>
            <w:hideMark/>
          </w:tcPr>
          <w:p w14:paraId="42F98EC1" w14:textId="77777777" w:rsidR="00B75F60" w:rsidRPr="007E7C78" w:rsidRDefault="00B75F60" w:rsidP="008F2407">
            <w:pPr>
              <w:jc w:val="center"/>
              <w:rPr>
                <w:color w:val="000000"/>
                <w:sz w:val="20"/>
                <w:szCs w:val="20"/>
              </w:rPr>
            </w:pPr>
            <w:r w:rsidRPr="007E7C78">
              <w:rPr>
                <w:color w:val="000000"/>
                <w:sz w:val="20"/>
                <w:szCs w:val="20"/>
              </w:rPr>
              <w:t>Nível 1</w:t>
            </w:r>
          </w:p>
        </w:tc>
        <w:tc>
          <w:tcPr>
            <w:tcW w:w="2002" w:type="dxa"/>
            <w:tcBorders>
              <w:top w:val="nil"/>
              <w:left w:val="nil"/>
              <w:bottom w:val="single" w:sz="4" w:space="0" w:color="auto"/>
              <w:right w:val="nil"/>
            </w:tcBorders>
            <w:shd w:val="clear" w:color="auto" w:fill="auto"/>
            <w:noWrap/>
            <w:vAlign w:val="bottom"/>
            <w:hideMark/>
          </w:tcPr>
          <w:p w14:paraId="7AE6520F" w14:textId="77777777" w:rsidR="00B75F60" w:rsidRPr="007E7C78" w:rsidRDefault="00B75F60" w:rsidP="008F2407">
            <w:pPr>
              <w:jc w:val="center"/>
              <w:rPr>
                <w:color w:val="000000"/>
                <w:sz w:val="20"/>
                <w:szCs w:val="20"/>
              </w:rPr>
            </w:pPr>
            <w:r w:rsidRPr="007E7C78">
              <w:rPr>
                <w:color w:val="000000"/>
                <w:sz w:val="20"/>
                <w:szCs w:val="20"/>
              </w:rPr>
              <w:t>Nível 2</w:t>
            </w:r>
          </w:p>
        </w:tc>
        <w:tc>
          <w:tcPr>
            <w:tcW w:w="2002" w:type="dxa"/>
            <w:tcBorders>
              <w:top w:val="nil"/>
              <w:left w:val="nil"/>
              <w:bottom w:val="single" w:sz="4" w:space="0" w:color="auto"/>
              <w:right w:val="nil"/>
            </w:tcBorders>
            <w:shd w:val="clear" w:color="auto" w:fill="auto"/>
            <w:noWrap/>
            <w:vAlign w:val="bottom"/>
            <w:hideMark/>
          </w:tcPr>
          <w:p w14:paraId="70E70261" w14:textId="77777777" w:rsidR="00B75F60" w:rsidRPr="007E7C78" w:rsidRDefault="00B75F60" w:rsidP="008F2407">
            <w:pPr>
              <w:jc w:val="center"/>
              <w:rPr>
                <w:color w:val="000000"/>
                <w:sz w:val="20"/>
                <w:szCs w:val="20"/>
              </w:rPr>
            </w:pPr>
            <w:r w:rsidRPr="007E7C78">
              <w:rPr>
                <w:color w:val="000000"/>
                <w:sz w:val="20"/>
                <w:szCs w:val="20"/>
              </w:rPr>
              <w:t>Nível 3</w:t>
            </w:r>
          </w:p>
        </w:tc>
      </w:tr>
      <w:tr w:rsidR="00B75F60" w:rsidRPr="00C85006" w14:paraId="6F8533D8" w14:textId="77777777" w:rsidTr="008F2407">
        <w:trPr>
          <w:trHeight w:val="300"/>
        </w:trPr>
        <w:tc>
          <w:tcPr>
            <w:tcW w:w="14102" w:type="dxa"/>
            <w:gridSpan w:val="7"/>
            <w:tcBorders>
              <w:top w:val="single" w:sz="4" w:space="0" w:color="auto"/>
              <w:left w:val="nil"/>
              <w:bottom w:val="nil"/>
              <w:right w:val="nil"/>
            </w:tcBorders>
            <w:shd w:val="clear" w:color="auto" w:fill="auto"/>
            <w:noWrap/>
            <w:vAlign w:val="center"/>
            <w:hideMark/>
          </w:tcPr>
          <w:p w14:paraId="3B4C0C6B" w14:textId="77777777" w:rsidR="00B75F60" w:rsidRPr="007D3085" w:rsidRDefault="00B75F60" w:rsidP="008F2407">
            <w:pPr>
              <w:jc w:val="center"/>
              <w:rPr>
                <w:b/>
                <w:color w:val="000000"/>
                <w:sz w:val="18"/>
                <w:szCs w:val="18"/>
              </w:rPr>
            </w:pPr>
            <w:r w:rsidRPr="007D3085">
              <w:rPr>
                <w:b/>
                <w:color w:val="000000"/>
                <w:sz w:val="18"/>
                <w:szCs w:val="18"/>
              </w:rPr>
              <w:t xml:space="preserve">Ambos os sexos </w:t>
            </w:r>
          </w:p>
        </w:tc>
      </w:tr>
      <w:tr w:rsidR="00B75F60" w:rsidRPr="00C85006" w14:paraId="7DA45AA7" w14:textId="77777777" w:rsidTr="008F2407">
        <w:trPr>
          <w:trHeight w:val="300"/>
        </w:trPr>
        <w:tc>
          <w:tcPr>
            <w:tcW w:w="1990" w:type="dxa"/>
            <w:tcBorders>
              <w:top w:val="nil"/>
              <w:left w:val="nil"/>
              <w:bottom w:val="nil"/>
              <w:right w:val="nil"/>
            </w:tcBorders>
            <w:shd w:val="clear" w:color="auto" w:fill="auto"/>
            <w:noWrap/>
            <w:vAlign w:val="center"/>
          </w:tcPr>
          <w:p w14:paraId="6422D08A" w14:textId="77777777" w:rsidR="00B75F60" w:rsidRPr="00F26D94" w:rsidRDefault="00B75F60" w:rsidP="008F2407">
            <w:pPr>
              <w:rPr>
                <w:color w:val="000000"/>
                <w:sz w:val="20"/>
                <w:szCs w:val="20"/>
              </w:rPr>
            </w:pPr>
            <w:r w:rsidRPr="00F26D94">
              <w:rPr>
                <w:color w:val="000000"/>
                <w:sz w:val="20"/>
                <w:szCs w:val="20"/>
              </w:rPr>
              <w:t>Efeito Total</w:t>
            </w:r>
          </w:p>
          <w:p w14:paraId="26A72DB4"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center"/>
          </w:tcPr>
          <w:p w14:paraId="7691179F" w14:textId="77777777" w:rsidR="00B75F60" w:rsidRPr="00F26D94" w:rsidRDefault="00B75F60" w:rsidP="008F2407">
            <w:pPr>
              <w:jc w:val="center"/>
              <w:rPr>
                <w:color w:val="000000"/>
                <w:sz w:val="20"/>
                <w:szCs w:val="20"/>
              </w:rPr>
            </w:pPr>
            <w:r w:rsidRPr="00F26D94">
              <w:rPr>
                <w:color w:val="000000"/>
                <w:sz w:val="20"/>
                <w:szCs w:val="20"/>
              </w:rPr>
              <w:t>0,3383</w:t>
            </w:r>
          </w:p>
          <w:p w14:paraId="374428AC" w14:textId="77777777" w:rsidR="00B75F60" w:rsidRPr="00440C8A" w:rsidRDefault="00B75F60" w:rsidP="008F2407">
            <w:pPr>
              <w:jc w:val="center"/>
              <w:rPr>
                <w:color w:val="000000"/>
                <w:sz w:val="18"/>
                <w:szCs w:val="18"/>
              </w:rPr>
            </w:pPr>
            <w:r w:rsidRPr="00440C8A">
              <w:rPr>
                <w:color w:val="000000"/>
                <w:sz w:val="18"/>
                <w:szCs w:val="18"/>
              </w:rPr>
              <w:t>[0,336; 0,339]</w:t>
            </w:r>
          </w:p>
        </w:tc>
        <w:tc>
          <w:tcPr>
            <w:tcW w:w="2002" w:type="dxa"/>
            <w:tcBorders>
              <w:top w:val="nil"/>
              <w:left w:val="nil"/>
              <w:bottom w:val="nil"/>
              <w:right w:val="nil"/>
            </w:tcBorders>
            <w:shd w:val="clear" w:color="auto" w:fill="auto"/>
            <w:noWrap/>
            <w:vAlign w:val="center"/>
          </w:tcPr>
          <w:p w14:paraId="4CD91657" w14:textId="77777777" w:rsidR="00B75F60" w:rsidRPr="00F26D94" w:rsidRDefault="00B75F60" w:rsidP="008F2407">
            <w:pPr>
              <w:jc w:val="center"/>
              <w:rPr>
                <w:color w:val="000000"/>
                <w:sz w:val="20"/>
                <w:szCs w:val="20"/>
              </w:rPr>
            </w:pPr>
            <w:r w:rsidRPr="00F26D94">
              <w:rPr>
                <w:color w:val="000000"/>
                <w:sz w:val="20"/>
                <w:szCs w:val="20"/>
              </w:rPr>
              <w:t>0,2392</w:t>
            </w:r>
          </w:p>
          <w:p w14:paraId="3F3AE8DD" w14:textId="77777777" w:rsidR="00B75F60" w:rsidRPr="00F26D94" w:rsidRDefault="00B75F60" w:rsidP="008F2407">
            <w:pPr>
              <w:jc w:val="center"/>
              <w:rPr>
                <w:color w:val="000000"/>
                <w:sz w:val="20"/>
                <w:szCs w:val="20"/>
              </w:rPr>
            </w:pPr>
            <w:r w:rsidRPr="00440C8A">
              <w:rPr>
                <w:color w:val="000000"/>
                <w:sz w:val="18"/>
                <w:szCs w:val="18"/>
              </w:rPr>
              <w:t>[</w:t>
            </w:r>
            <w:r w:rsidRPr="001A3F91">
              <w:rPr>
                <w:color w:val="000000"/>
                <w:sz w:val="18"/>
                <w:szCs w:val="18"/>
              </w:rPr>
              <w:t>0,237</w:t>
            </w:r>
            <w:r>
              <w:rPr>
                <w:color w:val="000000"/>
                <w:sz w:val="18"/>
                <w:szCs w:val="18"/>
              </w:rPr>
              <w:t xml:space="preserve">; </w:t>
            </w:r>
            <w:r w:rsidRPr="001A3F91">
              <w:rPr>
                <w:color w:val="000000"/>
                <w:sz w:val="18"/>
                <w:szCs w:val="18"/>
              </w:rPr>
              <w:t>0,240</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52043748" w14:textId="77777777" w:rsidR="00B75F60" w:rsidRPr="00F26D94" w:rsidRDefault="00B75F60" w:rsidP="008F2407">
            <w:pPr>
              <w:jc w:val="center"/>
              <w:rPr>
                <w:color w:val="000000"/>
                <w:sz w:val="20"/>
                <w:szCs w:val="20"/>
              </w:rPr>
            </w:pPr>
            <w:r w:rsidRPr="00F26D94">
              <w:rPr>
                <w:color w:val="000000"/>
                <w:sz w:val="20"/>
                <w:szCs w:val="20"/>
              </w:rPr>
              <w:t>0,3184</w:t>
            </w:r>
          </w:p>
          <w:p w14:paraId="06C9AC90"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0,316; </w:t>
            </w:r>
            <w:r w:rsidRPr="001F004B">
              <w:rPr>
                <w:color w:val="000000"/>
                <w:sz w:val="18"/>
                <w:szCs w:val="18"/>
              </w:rPr>
              <w:t>0,320</w:t>
            </w:r>
            <w:r w:rsidRPr="00440C8A">
              <w:rPr>
                <w:color w:val="000000"/>
                <w:sz w:val="18"/>
                <w:szCs w:val="18"/>
              </w:rPr>
              <w:t>]</w:t>
            </w:r>
          </w:p>
        </w:tc>
        <w:tc>
          <w:tcPr>
            <w:tcW w:w="2052" w:type="dxa"/>
            <w:tcBorders>
              <w:top w:val="nil"/>
              <w:left w:val="nil"/>
              <w:bottom w:val="nil"/>
              <w:right w:val="nil"/>
            </w:tcBorders>
            <w:shd w:val="clear" w:color="auto" w:fill="auto"/>
            <w:noWrap/>
            <w:vAlign w:val="center"/>
          </w:tcPr>
          <w:p w14:paraId="01EDB6E8" w14:textId="77777777" w:rsidR="00B75F60" w:rsidRPr="00F26D94" w:rsidRDefault="00B75F60" w:rsidP="008F2407">
            <w:pPr>
              <w:jc w:val="center"/>
              <w:rPr>
                <w:color w:val="000000"/>
                <w:sz w:val="20"/>
                <w:szCs w:val="20"/>
              </w:rPr>
            </w:pPr>
            <w:r w:rsidRPr="00F26D94">
              <w:rPr>
                <w:color w:val="000000"/>
                <w:sz w:val="20"/>
                <w:szCs w:val="20"/>
              </w:rPr>
              <w:t>0</w:t>
            </w:r>
            <w:r>
              <w:rPr>
                <w:color w:val="000000"/>
                <w:sz w:val="20"/>
                <w:szCs w:val="20"/>
              </w:rPr>
              <w:t>,2042</w:t>
            </w:r>
          </w:p>
          <w:p w14:paraId="178E844D" w14:textId="77777777" w:rsidR="00B75F60" w:rsidRPr="00F26D94" w:rsidRDefault="00B75F60" w:rsidP="008F2407">
            <w:pPr>
              <w:jc w:val="center"/>
              <w:rPr>
                <w:color w:val="000000"/>
                <w:sz w:val="20"/>
                <w:szCs w:val="20"/>
              </w:rPr>
            </w:pPr>
            <w:r>
              <w:rPr>
                <w:color w:val="000000"/>
                <w:sz w:val="18"/>
                <w:szCs w:val="18"/>
              </w:rPr>
              <w:t xml:space="preserve"> [ 0,202; 0,205</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51764348" w14:textId="77777777" w:rsidR="00B75F60" w:rsidRPr="00F26D94" w:rsidRDefault="00B75F60" w:rsidP="008F2407">
            <w:pPr>
              <w:jc w:val="center"/>
              <w:rPr>
                <w:color w:val="000000"/>
                <w:sz w:val="20"/>
                <w:szCs w:val="20"/>
              </w:rPr>
            </w:pPr>
            <w:r>
              <w:rPr>
                <w:color w:val="000000"/>
                <w:sz w:val="20"/>
                <w:szCs w:val="20"/>
              </w:rPr>
              <w:t>0,2054</w:t>
            </w:r>
          </w:p>
          <w:p w14:paraId="410012AC" w14:textId="77777777" w:rsidR="00B75F60" w:rsidRPr="00F26D94" w:rsidRDefault="00B75F60" w:rsidP="008F2407">
            <w:pPr>
              <w:jc w:val="center"/>
              <w:rPr>
                <w:color w:val="000000"/>
                <w:sz w:val="20"/>
                <w:szCs w:val="20"/>
              </w:rPr>
            </w:pPr>
            <w:r w:rsidRPr="00974853">
              <w:rPr>
                <w:color w:val="000000"/>
                <w:sz w:val="18"/>
                <w:szCs w:val="18"/>
              </w:rPr>
              <w:t>[</w:t>
            </w:r>
            <w:proofErr w:type="gramStart"/>
            <w:r w:rsidRPr="00974853">
              <w:rPr>
                <w:color w:val="000000"/>
                <w:sz w:val="18"/>
                <w:szCs w:val="18"/>
              </w:rPr>
              <w:t>0,203;0,207</w:t>
            </w:r>
            <w:proofErr w:type="gramEnd"/>
            <w:r w:rsidRPr="00974853">
              <w:rPr>
                <w:color w:val="000000"/>
                <w:sz w:val="18"/>
                <w:szCs w:val="18"/>
              </w:rPr>
              <w:t>]</w:t>
            </w:r>
          </w:p>
        </w:tc>
        <w:tc>
          <w:tcPr>
            <w:tcW w:w="2002" w:type="dxa"/>
            <w:tcBorders>
              <w:top w:val="nil"/>
              <w:left w:val="nil"/>
              <w:bottom w:val="nil"/>
              <w:right w:val="nil"/>
            </w:tcBorders>
            <w:shd w:val="clear" w:color="auto" w:fill="auto"/>
            <w:noWrap/>
            <w:vAlign w:val="center"/>
          </w:tcPr>
          <w:p w14:paraId="3AD93171" w14:textId="77777777" w:rsidR="00B75F60" w:rsidRPr="00F26D94" w:rsidRDefault="00B75F60" w:rsidP="008F2407">
            <w:pPr>
              <w:jc w:val="center"/>
              <w:rPr>
                <w:color w:val="000000"/>
                <w:sz w:val="20"/>
                <w:szCs w:val="20"/>
              </w:rPr>
            </w:pPr>
            <w:r>
              <w:rPr>
                <w:color w:val="000000"/>
                <w:sz w:val="20"/>
                <w:szCs w:val="20"/>
              </w:rPr>
              <w:t>0,4552</w:t>
            </w:r>
          </w:p>
          <w:p w14:paraId="394A978A"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0,452; </w:t>
            </w:r>
            <w:r w:rsidRPr="00BF67AB">
              <w:rPr>
                <w:color w:val="000000"/>
                <w:sz w:val="18"/>
                <w:szCs w:val="18"/>
              </w:rPr>
              <w:t>0,458</w:t>
            </w:r>
            <w:r w:rsidRPr="00974853">
              <w:rPr>
                <w:color w:val="000000"/>
                <w:sz w:val="18"/>
                <w:szCs w:val="18"/>
              </w:rPr>
              <w:t>]</w:t>
            </w:r>
          </w:p>
        </w:tc>
      </w:tr>
      <w:tr w:rsidR="00B75F60" w:rsidRPr="00C85006" w14:paraId="502F6CC6" w14:textId="77777777" w:rsidTr="008F2407">
        <w:trPr>
          <w:trHeight w:val="300"/>
        </w:trPr>
        <w:tc>
          <w:tcPr>
            <w:tcW w:w="1990" w:type="dxa"/>
            <w:tcBorders>
              <w:top w:val="nil"/>
              <w:left w:val="nil"/>
              <w:bottom w:val="nil"/>
              <w:right w:val="nil"/>
            </w:tcBorders>
            <w:shd w:val="clear" w:color="auto" w:fill="auto"/>
            <w:noWrap/>
            <w:vAlign w:val="center"/>
          </w:tcPr>
          <w:p w14:paraId="2536AA7C" w14:textId="77777777" w:rsidR="00B75F60" w:rsidRPr="00F26D94" w:rsidRDefault="00B75F60" w:rsidP="008F2407">
            <w:pPr>
              <w:rPr>
                <w:color w:val="000000"/>
                <w:sz w:val="20"/>
                <w:szCs w:val="20"/>
              </w:rPr>
            </w:pPr>
            <w:r w:rsidRPr="00F26D94">
              <w:rPr>
                <w:color w:val="000000"/>
                <w:sz w:val="20"/>
                <w:szCs w:val="20"/>
              </w:rPr>
              <w:t>Efeito Direto</w:t>
            </w:r>
          </w:p>
          <w:p w14:paraId="3D372D97"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center"/>
          </w:tcPr>
          <w:p w14:paraId="08DCCBD5" w14:textId="77777777" w:rsidR="00B75F60" w:rsidRPr="00F26D94" w:rsidRDefault="00B75F60" w:rsidP="008F2407">
            <w:pPr>
              <w:jc w:val="center"/>
              <w:rPr>
                <w:color w:val="000000"/>
                <w:sz w:val="20"/>
                <w:szCs w:val="20"/>
              </w:rPr>
            </w:pPr>
            <w:r w:rsidRPr="00F26D94">
              <w:rPr>
                <w:color w:val="000000"/>
                <w:sz w:val="20"/>
                <w:szCs w:val="20"/>
              </w:rPr>
              <w:t>0,3048</w:t>
            </w:r>
          </w:p>
          <w:p w14:paraId="198452EB" w14:textId="77777777" w:rsidR="00B75F60" w:rsidRPr="00440C8A" w:rsidRDefault="00B75F60" w:rsidP="008F2407">
            <w:pPr>
              <w:jc w:val="center"/>
              <w:rPr>
                <w:color w:val="000000"/>
                <w:sz w:val="18"/>
                <w:szCs w:val="18"/>
              </w:rPr>
            </w:pPr>
            <w:r w:rsidRPr="00440C8A">
              <w:rPr>
                <w:color w:val="000000"/>
                <w:sz w:val="18"/>
                <w:szCs w:val="18"/>
              </w:rPr>
              <w:t>[0,303; 0,306]</w:t>
            </w:r>
          </w:p>
        </w:tc>
        <w:tc>
          <w:tcPr>
            <w:tcW w:w="2002" w:type="dxa"/>
            <w:tcBorders>
              <w:top w:val="nil"/>
              <w:left w:val="nil"/>
              <w:bottom w:val="nil"/>
              <w:right w:val="nil"/>
            </w:tcBorders>
            <w:shd w:val="clear" w:color="auto" w:fill="auto"/>
            <w:noWrap/>
            <w:vAlign w:val="center"/>
          </w:tcPr>
          <w:p w14:paraId="046DBF1E" w14:textId="77777777" w:rsidR="00B75F60" w:rsidRPr="00F26D94" w:rsidRDefault="00B75F60" w:rsidP="008F2407">
            <w:pPr>
              <w:jc w:val="center"/>
              <w:rPr>
                <w:color w:val="000000"/>
                <w:sz w:val="20"/>
                <w:szCs w:val="20"/>
              </w:rPr>
            </w:pPr>
            <w:r w:rsidRPr="00F26D94">
              <w:rPr>
                <w:color w:val="000000"/>
                <w:sz w:val="20"/>
                <w:szCs w:val="20"/>
              </w:rPr>
              <w:t>0,1980</w:t>
            </w:r>
          </w:p>
          <w:p w14:paraId="014988CA"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0,196; </w:t>
            </w:r>
            <w:r w:rsidRPr="00300128">
              <w:rPr>
                <w:color w:val="000000"/>
                <w:sz w:val="18"/>
                <w:szCs w:val="18"/>
              </w:rPr>
              <w:t>0,199</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7D116B45" w14:textId="77777777" w:rsidR="00B75F60" w:rsidRPr="00F26D94" w:rsidRDefault="00B75F60" w:rsidP="008F2407">
            <w:pPr>
              <w:jc w:val="center"/>
              <w:rPr>
                <w:color w:val="000000"/>
                <w:sz w:val="20"/>
                <w:szCs w:val="20"/>
              </w:rPr>
            </w:pPr>
            <w:r w:rsidRPr="00F26D94">
              <w:rPr>
                <w:color w:val="000000"/>
                <w:sz w:val="20"/>
                <w:szCs w:val="20"/>
              </w:rPr>
              <w:t>0,2529</w:t>
            </w:r>
          </w:p>
          <w:p w14:paraId="204D379F"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0,250; </w:t>
            </w:r>
            <w:r w:rsidRPr="001F004B">
              <w:rPr>
                <w:color w:val="000000"/>
                <w:sz w:val="18"/>
                <w:szCs w:val="18"/>
              </w:rPr>
              <w:t>0,254</w:t>
            </w:r>
            <w:r w:rsidRPr="00440C8A">
              <w:rPr>
                <w:color w:val="000000"/>
                <w:sz w:val="18"/>
                <w:szCs w:val="18"/>
              </w:rPr>
              <w:t>]</w:t>
            </w:r>
          </w:p>
        </w:tc>
        <w:tc>
          <w:tcPr>
            <w:tcW w:w="2052" w:type="dxa"/>
            <w:tcBorders>
              <w:top w:val="nil"/>
              <w:left w:val="nil"/>
              <w:bottom w:val="nil"/>
              <w:right w:val="nil"/>
            </w:tcBorders>
            <w:shd w:val="clear" w:color="auto" w:fill="auto"/>
            <w:noWrap/>
            <w:vAlign w:val="center"/>
          </w:tcPr>
          <w:p w14:paraId="4D5B9006" w14:textId="77777777" w:rsidR="00B75F60" w:rsidRPr="00F26D94" w:rsidRDefault="00B75F60" w:rsidP="008F2407">
            <w:pPr>
              <w:jc w:val="center"/>
              <w:rPr>
                <w:color w:val="000000"/>
                <w:sz w:val="20"/>
                <w:szCs w:val="20"/>
              </w:rPr>
            </w:pPr>
            <w:r w:rsidRPr="00F26D94">
              <w:rPr>
                <w:color w:val="000000"/>
                <w:sz w:val="20"/>
                <w:szCs w:val="20"/>
              </w:rPr>
              <w:t>0,178</w:t>
            </w:r>
            <w:r>
              <w:rPr>
                <w:color w:val="000000"/>
                <w:sz w:val="20"/>
                <w:szCs w:val="20"/>
              </w:rPr>
              <w:t>1</w:t>
            </w:r>
          </w:p>
          <w:p w14:paraId="4CB11809"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0,176; </w:t>
            </w:r>
            <w:r w:rsidRPr="00325620">
              <w:rPr>
                <w:color w:val="000000"/>
                <w:sz w:val="18"/>
                <w:szCs w:val="18"/>
              </w:rPr>
              <w:t>0,179</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40F3F3A7" w14:textId="77777777" w:rsidR="00B75F60" w:rsidRPr="00F26D94" w:rsidRDefault="00B75F60" w:rsidP="008F2407">
            <w:pPr>
              <w:jc w:val="center"/>
              <w:rPr>
                <w:color w:val="000000"/>
                <w:sz w:val="20"/>
                <w:szCs w:val="20"/>
              </w:rPr>
            </w:pPr>
            <w:r w:rsidRPr="00F26D94">
              <w:rPr>
                <w:color w:val="000000"/>
                <w:sz w:val="20"/>
                <w:szCs w:val="20"/>
              </w:rPr>
              <w:t>0</w:t>
            </w:r>
            <w:r>
              <w:rPr>
                <w:color w:val="000000"/>
                <w:sz w:val="20"/>
                <w:szCs w:val="20"/>
              </w:rPr>
              <w:t>,1601</w:t>
            </w:r>
          </w:p>
          <w:p w14:paraId="69D71419" w14:textId="77777777" w:rsidR="00B75F60" w:rsidRPr="00F26D94" w:rsidRDefault="00B75F60" w:rsidP="008F2407">
            <w:pPr>
              <w:jc w:val="center"/>
              <w:rPr>
                <w:color w:val="000000"/>
                <w:sz w:val="20"/>
                <w:szCs w:val="20"/>
              </w:rPr>
            </w:pPr>
            <w:r w:rsidRPr="00974853">
              <w:rPr>
                <w:color w:val="000000"/>
                <w:sz w:val="18"/>
                <w:szCs w:val="18"/>
              </w:rPr>
              <w:t>[0,158; 0,161]</w:t>
            </w:r>
          </w:p>
        </w:tc>
        <w:tc>
          <w:tcPr>
            <w:tcW w:w="2002" w:type="dxa"/>
            <w:tcBorders>
              <w:top w:val="nil"/>
              <w:left w:val="nil"/>
              <w:bottom w:val="nil"/>
              <w:right w:val="nil"/>
            </w:tcBorders>
            <w:shd w:val="clear" w:color="auto" w:fill="auto"/>
            <w:noWrap/>
            <w:vAlign w:val="center"/>
          </w:tcPr>
          <w:p w14:paraId="7B2AF964" w14:textId="77777777" w:rsidR="00B75F60" w:rsidRPr="00F26D94" w:rsidRDefault="00B75F60" w:rsidP="008F2407">
            <w:pPr>
              <w:jc w:val="center"/>
              <w:rPr>
                <w:color w:val="000000"/>
                <w:sz w:val="20"/>
                <w:szCs w:val="20"/>
              </w:rPr>
            </w:pPr>
            <w:r>
              <w:rPr>
                <w:color w:val="000000"/>
                <w:sz w:val="20"/>
                <w:szCs w:val="20"/>
              </w:rPr>
              <w:t>0,3674</w:t>
            </w:r>
          </w:p>
          <w:p w14:paraId="3AAE6A43"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0,364; </w:t>
            </w:r>
            <w:r w:rsidRPr="00BF67AB">
              <w:rPr>
                <w:color w:val="000000"/>
                <w:sz w:val="18"/>
                <w:szCs w:val="18"/>
              </w:rPr>
              <w:t>0,370</w:t>
            </w:r>
            <w:r w:rsidRPr="00974853">
              <w:rPr>
                <w:color w:val="000000"/>
                <w:sz w:val="18"/>
                <w:szCs w:val="18"/>
              </w:rPr>
              <w:t>]</w:t>
            </w:r>
          </w:p>
        </w:tc>
      </w:tr>
      <w:tr w:rsidR="00B75F60" w:rsidRPr="00C85006" w14:paraId="621C3350" w14:textId="77777777" w:rsidTr="008F2407">
        <w:trPr>
          <w:trHeight w:val="300"/>
        </w:trPr>
        <w:tc>
          <w:tcPr>
            <w:tcW w:w="1990" w:type="dxa"/>
            <w:tcBorders>
              <w:top w:val="nil"/>
              <w:left w:val="nil"/>
              <w:bottom w:val="nil"/>
              <w:right w:val="nil"/>
            </w:tcBorders>
            <w:shd w:val="clear" w:color="auto" w:fill="auto"/>
            <w:noWrap/>
            <w:vAlign w:val="bottom"/>
            <w:hideMark/>
          </w:tcPr>
          <w:p w14:paraId="466CB901" w14:textId="796D7011" w:rsidR="00B75F60" w:rsidRPr="00F26D94" w:rsidRDefault="00B75F60" w:rsidP="008F2407">
            <w:pPr>
              <w:rPr>
                <w:color w:val="000000"/>
                <w:sz w:val="20"/>
                <w:szCs w:val="20"/>
              </w:rPr>
            </w:pPr>
            <w:r w:rsidRPr="00F26D94">
              <w:rPr>
                <w:color w:val="000000"/>
                <w:sz w:val="20"/>
                <w:szCs w:val="20"/>
              </w:rPr>
              <w:t>Efeito mediação</w:t>
            </w:r>
            <w:r w:rsidR="00730B86">
              <w:rPr>
                <w:color w:val="000000"/>
                <w:sz w:val="20"/>
                <w:szCs w:val="20"/>
              </w:rPr>
              <w:t xml:space="preserve"> </w:t>
            </w:r>
          </w:p>
          <w:p w14:paraId="5402235E"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hideMark/>
          </w:tcPr>
          <w:p w14:paraId="7113BC57" w14:textId="77777777" w:rsidR="00B75F60" w:rsidRPr="00F26D94" w:rsidRDefault="00B75F60" w:rsidP="008F2407">
            <w:pPr>
              <w:jc w:val="center"/>
              <w:rPr>
                <w:color w:val="000000"/>
                <w:sz w:val="20"/>
                <w:szCs w:val="20"/>
              </w:rPr>
            </w:pPr>
            <w:r w:rsidRPr="00F26D94">
              <w:rPr>
                <w:color w:val="000000"/>
                <w:sz w:val="20"/>
                <w:szCs w:val="20"/>
              </w:rPr>
              <w:t>0,0989</w:t>
            </w:r>
          </w:p>
          <w:p w14:paraId="1D2D44BA" w14:textId="77777777" w:rsidR="00B75F60" w:rsidRPr="00440C8A" w:rsidRDefault="00B75F60" w:rsidP="008F2407">
            <w:pPr>
              <w:jc w:val="center"/>
              <w:rPr>
                <w:color w:val="000000"/>
                <w:sz w:val="18"/>
                <w:szCs w:val="18"/>
              </w:rPr>
            </w:pPr>
            <w:r w:rsidRPr="00440C8A">
              <w:rPr>
                <w:color w:val="000000"/>
                <w:sz w:val="18"/>
                <w:szCs w:val="18"/>
              </w:rPr>
              <w:t>[0,098; 0,099]</w:t>
            </w:r>
          </w:p>
        </w:tc>
        <w:tc>
          <w:tcPr>
            <w:tcW w:w="2002" w:type="dxa"/>
            <w:tcBorders>
              <w:top w:val="nil"/>
              <w:left w:val="nil"/>
              <w:bottom w:val="nil"/>
              <w:right w:val="nil"/>
            </w:tcBorders>
            <w:shd w:val="clear" w:color="auto" w:fill="auto"/>
            <w:noWrap/>
            <w:vAlign w:val="bottom"/>
            <w:hideMark/>
          </w:tcPr>
          <w:p w14:paraId="6CB2556E" w14:textId="77777777" w:rsidR="00B75F60" w:rsidRPr="00F26D94" w:rsidRDefault="00B75F60" w:rsidP="008F2407">
            <w:pPr>
              <w:jc w:val="center"/>
              <w:rPr>
                <w:color w:val="000000"/>
                <w:sz w:val="20"/>
                <w:szCs w:val="20"/>
              </w:rPr>
            </w:pPr>
            <w:r w:rsidRPr="00F26D94">
              <w:rPr>
                <w:color w:val="000000"/>
                <w:sz w:val="20"/>
                <w:szCs w:val="20"/>
              </w:rPr>
              <w:t>0,1722</w:t>
            </w:r>
          </w:p>
          <w:p w14:paraId="10845034"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0,171; </w:t>
            </w:r>
            <w:r w:rsidRPr="002D68C0">
              <w:rPr>
                <w:color w:val="000000"/>
                <w:sz w:val="18"/>
                <w:szCs w:val="18"/>
              </w:rPr>
              <w:t>0,173</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3F059C74" w14:textId="77777777" w:rsidR="00B75F60" w:rsidRPr="00F26D94" w:rsidRDefault="00B75F60" w:rsidP="008F2407">
            <w:pPr>
              <w:jc w:val="center"/>
              <w:rPr>
                <w:color w:val="000000"/>
                <w:sz w:val="20"/>
                <w:szCs w:val="20"/>
              </w:rPr>
            </w:pPr>
            <w:r w:rsidRPr="00F26D94">
              <w:rPr>
                <w:color w:val="000000"/>
                <w:sz w:val="20"/>
                <w:szCs w:val="20"/>
              </w:rPr>
              <w:t>0,2059</w:t>
            </w:r>
          </w:p>
          <w:p w14:paraId="554FE582"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0,204; </w:t>
            </w:r>
            <w:r w:rsidRPr="00ED453D">
              <w:rPr>
                <w:color w:val="000000"/>
                <w:sz w:val="18"/>
                <w:szCs w:val="18"/>
              </w:rPr>
              <w:t>0,207</w:t>
            </w:r>
            <w:r w:rsidRPr="00440C8A">
              <w:rPr>
                <w:color w:val="000000"/>
                <w:sz w:val="18"/>
                <w:szCs w:val="18"/>
              </w:rPr>
              <w:t>]</w:t>
            </w:r>
          </w:p>
        </w:tc>
        <w:tc>
          <w:tcPr>
            <w:tcW w:w="2052" w:type="dxa"/>
            <w:tcBorders>
              <w:top w:val="nil"/>
              <w:left w:val="nil"/>
              <w:bottom w:val="nil"/>
              <w:right w:val="nil"/>
            </w:tcBorders>
            <w:shd w:val="clear" w:color="auto" w:fill="auto"/>
            <w:noWrap/>
            <w:vAlign w:val="bottom"/>
            <w:hideMark/>
          </w:tcPr>
          <w:p w14:paraId="75247E1F" w14:textId="77777777" w:rsidR="00B75F60" w:rsidRPr="00F26D94" w:rsidRDefault="00B75F60" w:rsidP="008F2407">
            <w:pPr>
              <w:jc w:val="center"/>
              <w:rPr>
                <w:color w:val="000000"/>
                <w:sz w:val="20"/>
                <w:szCs w:val="20"/>
              </w:rPr>
            </w:pPr>
            <w:r w:rsidRPr="00F26D94">
              <w:rPr>
                <w:color w:val="000000"/>
                <w:sz w:val="20"/>
                <w:szCs w:val="20"/>
              </w:rPr>
              <w:t>0</w:t>
            </w:r>
            <w:r>
              <w:rPr>
                <w:color w:val="000000"/>
                <w:sz w:val="20"/>
                <w:szCs w:val="20"/>
              </w:rPr>
              <w:t>,1278</w:t>
            </w:r>
          </w:p>
          <w:p w14:paraId="1407598F"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0,126; </w:t>
            </w:r>
            <w:r w:rsidRPr="00E362D8">
              <w:rPr>
                <w:color w:val="000000"/>
                <w:sz w:val="18"/>
                <w:szCs w:val="18"/>
              </w:rPr>
              <w:t>0,128</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790384CF" w14:textId="77777777" w:rsidR="00B75F60" w:rsidRPr="00F26D94" w:rsidRDefault="00B75F60" w:rsidP="008F2407">
            <w:pPr>
              <w:jc w:val="center"/>
              <w:rPr>
                <w:color w:val="000000"/>
                <w:sz w:val="20"/>
                <w:szCs w:val="20"/>
              </w:rPr>
            </w:pPr>
            <w:r w:rsidRPr="00F26D94">
              <w:rPr>
                <w:color w:val="000000"/>
                <w:sz w:val="20"/>
                <w:szCs w:val="20"/>
              </w:rPr>
              <w:t>0</w:t>
            </w:r>
            <w:r>
              <w:rPr>
                <w:color w:val="000000"/>
                <w:sz w:val="20"/>
                <w:szCs w:val="20"/>
              </w:rPr>
              <w:t>,2207</w:t>
            </w:r>
          </w:p>
          <w:p w14:paraId="170AEC71" w14:textId="77777777" w:rsidR="00B75F60" w:rsidRPr="00F26D94" w:rsidRDefault="00B75F60" w:rsidP="008F2407">
            <w:pPr>
              <w:jc w:val="center"/>
              <w:rPr>
                <w:color w:val="000000"/>
                <w:sz w:val="20"/>
                <w:szCs w:val="20"/>
              </w:rPr>
            </w:pPr>
            <w:r>
              <w:rPr>
                <w:color w:val="000000"/>
                <w:sz w:val="20"/>
                <w:szCs w:val="20"/>
              </w:rPr>
              <w:t xml:space="preserve">[0,218; </w:t>
            </w:r>
            <w:r w:rsidRPr="00C435F2">
              <w:rPr>
                <w:color w:val="000000"/>
                <w:sz w:val="20"/>
                <w:szCs w:val="20"/>
              </w:rPr>
              <w:t>0,222</w:t>
            </w:r>
            <w:r>
              <w:rPr>
                <w:color w:val="000000"/>
                <w:sz w:val="20"/>
                <w:szCs w:val="20"/>
              </w:rPr>
              <w:t>]</w:t>
            </w:r>
          </w:p>
        </w:tc>
        <w:tc>
          <w:tcPr>
            <w:tcW w:w="2002" w:type="dxa"/>
            <w:tcBorders>
              <w:top w:val="nil"/>
              <w:left w:val="nil"/>
              <w:bottom w:val="nil"/>
              <w:right w:val="nil"/>
            </w:tcBorders>
            <w:shd w:val="clear" w:color="auto" w:fill="auto"/>
            <w:noWrap/>
            <w:vAlign w:val="bottom"/>
            <w:hideMark/>
          </w:tcPr>
          <w:p w14:paraId="191D6C9E" w14:textId="77777777" w:rsidR="00B75F60" w:rsidRPr="00F26D94" w:rsidRDefault="00B75F60" w:rsidP="008F2407">
            <w:pPr>
              <w:jc w:val="center"/>
              <w:rPr>
                <w:color w:val="000000"/>
                <w:sz w:val="20"/>
                <w:szCs w:val="20"/>
              </w:rPr>
            </w:pPr>
            <w:r w:rsidRPr="00F26D94">
              <w:rPr>
                <w:color w:val="000000"/>
                <w:sz w:val="20"/>
                <w:szCs w:val="20"/>
              </w:rPr>
              <w:t>0,1</w:t>
            </w:r>
            <w:r>
              <w:rPr>
                <w:color w:val="000000"/>
                <w:sz w:val="20"/>
                <w:szCs w:val="20"/>
              </w:rPr>
              <w:t>928</w:t>
            </w:r>
          </w:p>
          <w:p w14:paraId="18DC9A67"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0,191; </w:t>
            </w:r>
            <w:r w:rsidRPr="00444D3A">
              <w:rPr>
                <w:color w:val="000000"/>
                <w:sz w:val="18"/>
                <w:szCs w:val="18"/>
              </w:rPr>
              <w:t>0,194</w:t>
            </w:r>
            <w:r w:rsidRPr="00974853">
              <w:rPr>
                <w:color w:val="000000"/>
                <w:sz w:val="18"/>
                <w:szCs w:val="18"/>
              </w:rPr>
              <w:t>]</w:t>
            </w:r>
          </w:p>
        </w:tc>
      </w:tr>
      <w:tr w:rsidR="00B75F60" w:rsidRPr="00C85006" w14:paraId="735936E9" w14:textId="77777777" w:rsidTr="008F2407">
        <w:trPr>
          <w:trHeight w:val="300"/>
        </w:trPr>
        <w:tc>
          <w:tcPr>
            <w:tcW w:w="1990" w:type="dxa"/>
            <w:tcBorders>
              <w:top w:val="nil"/>
              <w:left w:val="nil"/>
              <w:bottom w:val="nil"/>
              <w:right w:val="nil"/>
            </w:tcBorders>
            <w:shd w:val="clear" w:color="auto" w:fill="auto"/>
            <w:noWrap/>
            <w:vAlign w:val="bottom"/>
            <w:hideMark/>
          </w:tcPr>
          <w:p w14:paraId="6EE9725B" w14:textId="77777777" w:rsidR="00B75F60" w:rsidRPr="00F26D94" w:rsidRDefault="00B75F60" w:rsidP="008F2407">
            <w:pPr>
              <w:rPr>
                <w:color w:val="000000"/>
                <w:sz w:val="20"/>
                <w:szCs w:val="20"/>
              </w:rPr>
            </w:pPr>
            <w:r w:rsidRPr="00F26D94">
              <w:rPr>
                <w:color w:val="000000"/>
                <w:sz w:val="20"/>
                <w:szCs w:val="20"/>
              </w:rPr>
              <w:t>EMVTR</w:t>
            </w:r>
          </w:p>
          <w:p w14:paraId="0CD4F54A"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hideMark/>
          </w:tcPr>
          <w:p w14:paraId="60D2BE78" w14:textId="77777777" w:rsidR="00B75F60" w:rsidRPr="00F26D94" w:rsidRDefault="00B75F60" w:rsidP="008F2407">
            <w:pPr>
              <w:jc w:val="center"/>
              <w:rPr>
                <w:color w:val="000000"/>
                <w:sz w:val="20"/>
                <w:szCs w:val="20"/>
              </w:rPr>
            </w:pPr>
            <w:r w:rsidRPr="00F26D94">
              <w:rPr>
                <w:color w:val="000000"/>
                <w:sz w:val="20"/>
                <w:szCs w:val="20"/>
              </w:rPr>
              <w:t>0,0335</w:t>
            </w:r>
          </w:p>
          <w:p w14:paraId="0FE1F057" w14:textId="77777777" w:rsidR="00B75F60" w:rsidRPr="00440C8A" w:rsidRDefault="00B75F60" w:rsidP="008F2407">
            <w:pPr>
              <w:jc w:val="center"/>
              <w:rPr>
                <w:color w:val="000000"/>
                <w:sz w:val="18"/>
                <w:szCs w:val="18"/>
              </w:rPr>
            </w:pPr>
            <w:r w:rsidRPr="00440C8A">
              <w:rPr>
                <w:color w:val="000000"/>
                <w:sz w:val="18"/>
                <w:szCs w:val="18"/>
              </w:rPr>
              <w:t>[0,032; 0,033]</w:t>
            </w:r>
          </w:p>
        </w:tc>
        <w:tc>
          <w:tcPr>
            <w:tcW w:w="2002" w:type="dxa"/>
            <w:tcBorders>
              <w:top w:val="nil"/>
              <w:left w:val="nil"/>
              <w:bottom w:val="nil"/>
              <w:right w:val="nil"/>
            </w:tcBorders>
            <w:shd w:val="clear" w:color="auto" w:fill="auto"/>
            <w:noWrap/>
            <w:vAlign w:val="bottom"/>
            <w:hideMark/>
          </w:tcPr>
          <w:p w14:paraId="69CDFEE9" w14:textId="77777777" w:rsidR="00B75F60" w:rsidRPr="00F26D94" w:rsidRDefault="00B75F60" w:rsidP="008F2407">
            <w:pPr>
              <w:jc w:val="center"/>
              <w:rPr>
                <w:color w:val="000000"/>
                <w:sz w:val="20"/>
                <w:szCs w:val="20"/>
              </w:rPr>
            </w:pPr>
            <w:r w:rsidRPr="00F26D94">
              <w:rPr>
                <w:color w:val="000000"/>
                <w:sz w:val="20"/>
                <w:szCs w:val="20"/>
              </w:rPr>
              <w:t>0,0412</w:t>
            </w:r>
          </w:p>
          <w:p w14:paraId="1EB93186"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0,040; </w:t>
            </w:r>
            <w:r w:rsidRPr="002D68C0">
              <w:rPr>
                <w:color w:val="000000"/>
                <w:sz w:val="18"/>
                <w:szCs w:val="18"/>
              </w:rPr>
              <w:t>0,041</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41ADA557" w14:textId="77777777" w:rsidR="00B75F60" w:rsidRPr="00F26D94" w:rsidRDefault="00B75F60" w:rsidP="008F2407">
            <w:pPr>
              <w:jc w:val="center"/>
              <w:rPr>
                <w:color w:val="000000"/>
                <w:sz w:val="20"/>
                <w:szCs w:val="20"/>
              </w:rPr>
            </w:pPr>
            <w:r w:rsidRPr="00F26D94">
              <w:rPr>
                <w:color w:val="000000"/>
                <w:sz w:val="20"/>
                <w:szCs w:val="20"/>
              </w:rPr>
              <w:t>0,0655</w:t>
            </w:r>
          </w:p>
          <w:p w14:paraId="3DACD545"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0,064; </w:t>
            </w:r>
            <w:r w:rsidRPr="00CF600C">
              <w:rPr>
                <w:color w:val="000000"/>
                <w:sz w:val="18"/>
                <w:szCs w:val="18"/>
              </w:rPr>
              <w:t>0,066</w:t>
            </w:r>
            <w:r w:rsidRPr="00440C8A">
              <w:rPr>
                <w:color w:val="000000"/>
                <w:sz w:val="18"/>
                <w:szCs w:val="18"/>
              </w:rPr>
              <w:t>]</w:t>
            </w:r>
          </w:p>
        </w:tc>
        <w:tc>
          <w:tcPr>
            <w:tcW w:w="2052" w:type="dxa"/>
            <w:tcBorders>
              <w:top w:val="nil"/>
              <w:left w:val="nil"/>
              <w:bottom w:val="nil"/>
              <w:right w:val="nil"/>
            </w:tcBorders>
            <w:shd w:val="clear" w:color="auto" w:fill="auto"/>
            <w:noWrap/>
            <w:vAlign w:val="bottom"/>
            <w:hideMark/>
          </w:tcPr>
          <w:p w14:paraId="2A7E89AA" w14:textId="77777777" w:rsidR="00B75F60" w:rsidRPr="00F26D94" w:rsidRDefault="00B75F60" w:rsidP="008F2407">
            <w:pPr>
              <w:jc w:val="center"/>
              <w:rPr>
                <w:color w:val="000000"/>
                <w:sz w:val="20"/>
                <w:szCs w:val="20"/>
              </w:rPr>
            </w:pPr>
            <w:r w:rsidRPr="00F26D94">
              <w:rPr>
                <w:color w:val="000000"/>
                <w:sz w:val="20"/>
                <w:szCs w:val="20"/>
              </w:rPr>
              <w:t>0</w:t>
            </w:r>
            <w:r>
              <w:rPr>
                <w:color w:val="000000"/>
                <w:sz w:val="20"/>
                <w:szCs w:val="20"/>
              </w:rPr>
              <w:t>,0261</w:t>
            </w:r>
          </w:p>
          <w:p w14:paraId="5374112E"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0,025; </w:t>
            </w:r>
            <w:r w:rsidRPr="00DC3A6C">
              <w:rPr>
                <w:color w:val="000000"/>
                <w:sz w:val="18"/>
                <w:szCs w:val="18"/>
              </w:rPr>
              <w:t>0,026</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26C3E40F" w14:textId="77777777" w:rsidR="00B75F60" w:rsidRPr="00F26D94" w:rsidRDefault="00B75F60" w:rsidP="008F2407">
            <w:pPr>
              <w:jc w:val="center"/>
              <w:rPr>
                <w:color w:val="000000"/>
                <w:sz w:val="20"/>
                <w:szCs w:val="20"/>
              </w:rPr>
            </w:pPr>
            <w:r w:rsidRPr="00F26D94">
              <w:rPr>
                <w:color w:val="000000"/>
                <w:sz w:val="20"/>
                <w:szCs w:val="20"/>
              </w:rPr>
              <w:t>0,04</w:t>
            </w:r>
            <w:r>
              <w:rPr>
                <w:color w:val="000000"/>
                <w:sz w:val="20"/>
                <w:szCs w:val="20"/>
              </w:rPr>
              <w:t>53</w:t>
            </w:r>
          </w:p>
          <w:p w14:paraId="4410DED4" w14:textId="77777777" w:rsidR="00B75F60" w:rsidRPr="00974853" w:rsidRDefault="00B75F60" w:rsidP="008F2407">
            <w:pPr>
              <w:jc w:val="center"/>
              <w:rPr>
                <w:color w:val="000000"/>
                <w:sz w:val="18"/>
                <w:szCs w:val="18"/>
              </w:rPr>
            </w:pPr>
            <w:r w:rsidRPr="00974853">
              <w:rPr>
                <w:color w:val="000000"/>
                <w:sz w:val="18"/>
                <w:szCs w:val="18"/>
              </w:rPr>
              <w:t>[0,044; 0,045]</w:t>
            </w:r>
          </w:p>
        </w:tc>
        <w:tc>
          <w:tcPr>
            <w:tcW w:w="2002" w:type="dxa"/>
            <w:tcBorders>
              <w:top w:val="nil"/>
              <w:left w:val="nil"/>
              <w:bottom w:val="nil"/>
              <w:right w:val="nil"/>
            </w:tcBorders>
            <w:shd w:val="clear" w:color="auto" w:fill="auto"/>
            <w:noWrap/>
            <w:vAlign w:val="bottom"/>
            <w:hideMark/>
          </w:tcPr>
          <w:p w14:paraId="56413A83" w14:textId="77777777" w:rsidR="00B75F60" w:rsidRPr="00F26D94" w:rsidRDefault="00B75F60" w:rsidP="008F2407">
            <w:pPr>
              <w:jc w:val="center"/>
              <w:rPr>
                <w:color w:val="000000"/>
                <w:sz w:val="20"/>
                <w:szCs w:val="20"/>
              </w:rPr>
            </w:pPr>
            <w:r w:rsidRPr="00F26D94">
              <w:rPr>
                <w:color w:val="000000"/>
                <w:sz w:val="20"/>
                <w:szCs w:val="20"/>
              </w:rPr>
              <w:t>0,0</w:t>
            </w:r>
            <w:r>
              <w:rPr>
                <w:color w:val="000000"/>
                <w:sz w:val="20"/>
                <w:szCs w:val="20"/>
              </w:rPr>
              <w:t>878</w:t>
            </w:r>
          </w:p>
          <w:p w14:paraId="1F6EA914"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0,086; </w:t>
            </w:r>
            <w:r w:rsidRPr="000410F4">
              <w:rPr>
                <w:color w:val="000000"/>
                <w:sz w:val="18"/>
                <w:szCs w:val="18"/>
              </w:rPr>
              <w:t>0,088</w:t>
            </w:r>
            <w:r w:rsidRPr="00974853">
              <w:rPr>
                <w:color w:val="000000"/>
                <w:sz w:val="18"/>
                <w:szCs w:val="18"/>
              </w:rPr>
              <w:t>]</w:t>
            </w:r>
          </w:p>
        </w:tc>
      </w:tr>
      <w:tr w:rsidR="00B75F60" w:rsidRPr="00C85006" w14:paraId="07193668" w14:textId="77777777" w:rsidTr="008F2407">
        <w:trPr>
          <w:trHeight w:val="300"/>
        </w:trPr>
        <w:tc>
          <w:tcPr>
            <w:tcW w:w="14102" w:type="dxa"/>
            <w:gridSpan w:val="7"/>
            <w:tcBorders>
              <w:top w:val="nil"/>
              <w:left w:val="nil"/>
              <w:bottom w:val="nil"/>
              <w:right w:val="nil"/>
            </w:tcBorders>
            <w:shd w:val="clear" w:color="auto" w:fill="auto"/>
            <w:noWrap/>
            <w:vAlign w:val="bottom"/>
            <w:hideMark/>
          </w:tcPr>
          <w:p w14:paraId="409C6FE5" w14:textId="77777777" w:rsidR="00B75F60" w:rsidRPr="00F26D94" w:rsidRDefault="00B75F60" w:rsidP="008F2407">
            <w:pPr>
              <w:rPr>
                <w:color w:val="000000"/>
                <w:sz w:val="20"/>
                <w:szCs w:val="20"/>
              </w:rPr>
            </w:pPr>
          </w:p>
          <w:p w14:paraId="4C7D89B8" w14:textId="77777777" w:rsidR="00B75F60" w:rsidRPr="007D3085" w:rsidRDefault="00B75F60" w:rsidP="008F2407">
            <w:pPr>
              <w:jc w:val="center"/>
              <w:rPr>
                <w:b/>
                <w:color w:val="000000"/>
                <w:sz w:val="20"/>
                <w:szCs w:val="20"/>
              </w:rPr>
            </w:pPr>
            <w:r w:rsidRPr="007D3085">
              <w:rPr>
                <w:b/>
                <w:color w:val="000000"/>
                <w:sz w:val="20"/>
                <w:szCs w:val="20"/>
              </w:rPr>
              <w:t>Masculino</w:t>
            </w:r>
          </w:p>
        </w:tc>
      </w:tr>
      <w:tr w:rsidR="00B75F60" w:rsidRPr="00C85006" w14:paraId="39E0D0B2" w14:textId="77777777" w:rsidTr="008F2407">
        <w:trPr>
          <w:trHeight w:val="300"/>
        </w:trPr>
        <w:tc>
          <w:tcPr>
            <w:tcW w:w="1990" w:type="dxa"/>
            <w:tcBorders>
              <w:top w:val="nil"/>
              <w:left w:val="nil"/>
              <w:bottom w:val="nil"/>
              <w:right w:val="nil"/>
            </w:tcBorders>
            <w:shd w:val="clear" w:color="auto" w:fill="auto"/>
            <w:noWrap/>
            <w:vAlign w:val="center"/>
          </w:tcPr>
          <w:p w14:paraId="6D48F019" w14:textId="77777777" w:rsidR="00B75F60" w:rsidRPr="00F26D94" w:rsidRDefault="00B75F60" w:rsidP="008F2407">
            <w:pPr>
              <w:rPr>
                <w:color w:val="000000"/>
                <w:sz w:val="20"/>
                <w:szCs w:val="20"/>
              </w:rPr>
            </w:pPr>
            <w:r w:rsidRPr="00F26D94">
              <w:rPr>
                <w:color w:val="000000"/>
                <w:sz w:val="20"/>
                <w:szCs w:val="20"/>
              </w:rPr>
              <w:t>Efeito Total</w:t>
            </w:r>
          </w:p>
          <w:p w14:paraId="222FD164"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tcPr>
          <w:p w14:paraId="1F80A8CB" w14:textId="77777777" w:rsidR="00B75F60" w:rsidRPr="00F26D94" w:rsidRDefault="00B75F60" w:rsidP="008F2407">
            <w:pPr>
              <w:jc w:val="center"/>
              <w:rPr>
                <w:color w:val="000000"/>
                <w:sz w:val="20"/>
                <w:szCs w:val="20"/>
              </w:rPr>
            </w:pPr>
            <w:r w:rsidRPr="00F26D94">
              <w:rPr>
                <w:color w:val="000000"/>
                <w:sz w:val="20"/>
                <w:szCs w:val="20"/>
              </w:rPr>
              <w:t>0,3576</w:t>
            </w:r>
          </w:p>
          <w:p w14:paraId="25D847D1" w14:textId="77777777" w:rsidR="00B75F60" w:rsidRPr="00173AA1" w:rsidRDefault="00B75F60" w:rsidP="008F2407">
            <w:pPr>
              <w:jc w:val="center"/>
              <w:rPr>
                <w:color w:val="000000"/>
                <w:sz w:val="18"/>
                <w:szCs w:val="18"/>
              </w:rPr>
            </w:pPr>
            <w:r w:rsidRPr="00173AA1">
              <w:rPr>
                <w:color w:val="000000"/>
                <w:sz w:val="18"/>
                <w:szCs w:val="18"/>
              </w:rPr>
              <w:t>[0,355; 0,359]</w:t>
            </w:r>
          </w:p>
        </w:tc>
        <w:tc>
          <w:tcPr>
            <w:tcW w:w="2002" w:type="dxa"/>
            <w:tcBorders>
              <w:top w:val="nil"/>
              <w:left w:val="nil"/>
              <w:bottom w:val="nil"/>
              <w:right w:val="nil"/>
            </w:tcBorders>
            <w:shd w:val="clear" w:color="auto" w:fill="auto"/>
            <w:noWrap/>
            <w:vAlign w:val="bottom"/>
          </w:tcPr>
          <w:p w14:paraId="7547EF1F" w14:textId="77777777" w:rsidR="00B75F60" w:rsidRPr="00F26D94" w:rsidRDefault="00B75F60" w:rsidP="008F2407">
            <w:pPr>
              <w:jc w:val="center"/>
              <w:rPr>
                <w:color w:val="000000"/>
                <w:sz w:val="20"/>
                <w:szCs w:val="20"/>
              </w:rPr>
            </w:pPr>
            <w:r w:rsidRPr="00F26D94">
              <w:rPr>
                <w:color w:val="000000"/>
                <w:sz w:val="20"/>
                <w:szCs w:val="20"/>
              </w:rPr>
              <w:t>0,2549</w:t>
            </w:r>
          </w:p>
          <w:p w14:paraId="63AD5C10"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0,253; </w:t>
            </w:r>
            <w:r w:rsidRPr="007759AF">
              <w:rPr>
                <w:color w:val="000000"/>
                <w:sz w:val="18"/>
                <w:szCs w:val="18"/>
              </w:rPr>
              <w:t>0,256</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0CB1CFEC" w14:textId="77777777" w:rsidR="00B75F60" w:rsidRPr="00F26D94" w:rsidRDefault="00B75F60" w:rsidP="008F2407">
            <w:pPr>
              <w:jc w:val="center"/>
              <w:rPr>
                <w:color w:val="000000"/>
                <w:sz w:val="20"/>
                <w:szCs w:val="20"/>
              </w:rPr>
            </w:pPr>
            <w:r w:rsidRPr="00F26D94">
              <w:rPr>
                <w:color w:val="000000"/>
                <w:sz w:val="20"/>
                <w:szCs w:val="20"/>
              </w:rPr>
              <w:t>0,3741</w:t>
            </w:r>
          </w:p>
          <w:p w14:paraId="1C8238C0"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0,371; </w:t>
            </w:r>
            <w:r w:rsidRPr="001C7E44">
              <w:rPr>
                <w:color w:val="000000"/>
                <w:sz w:val="18"/>
                <w:szCs w:val="18"/>
              </w:rPr>
              <w:t>0,376</w:t>
            </w:r>
            <w:r w:rsidRPr="00440C8A">
              <w:rPr>
                <w:color w:val="000000"/>
                <w:sz w:val="18"/>
                <w:szCs w:val="18"/>
              </w:rPr>
              <w:t>]</w:t>
            </w:r>
          </w:p>
        </w:tc>
        <w:tc>
          <w:tcPr>
            <w:tcW w:w="2052" w:type="dxa"/>
            <w:tcBorders>
              <w:top w:val="nil"/>
              <w:left w:val="nil"/>
              <w:bottom w:val="nil"/>
              <w:right w:val="nil"/>
            </w:tcBorders>
            <w:shd w:val="clear" w:color="auto" w:fill="auto"/>
            <w:noWrap/>
            <w:vAlign w:val="bottom"/>
          </w:tcPr>
          <w:p w14:paraId="4AC7D113" w14:textId="77777777" w:rsidR="00B75F60" w:rsidRPr="00F26D94" w:rsidRDefault="00B75F60" w:rsidP="008F2407">
            <w:pPr>
              <w:jc w:val="center"/>
              <w:rPr>
                <w:color w:val="000000"/>
                <w:sz w:val="20"/>
                <w:szCs w:val="20"/>
              </w:rPr>
            </w:pPr>
            <w:r w:rsidRPr="00F26D94">
              <w:rPr>
                <w:color w:val="000000"/>
                <w:sz w:val="20"/>
                <w:szCs w:val="20"/>
              </w:rPr>
              <w:t>0,2281</w:t>
            </w:r>
          </w:p>
          <w:p w14:paraId="6EACB000"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0,226; </w:t>
            </w:r>
            <w:r w:rsidRPr="003E1BB2">
              <w:rPr>
                <w:color w:val="000000"/>
                <w:sz w:val="18"/>
                <w:szCs w:val="18"/>
              </w:rPr>
              <w:t>0,229</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71E8D1A1" w14:textId="77777777" w:rsidR="00B75F60" w:rsidRPr="00F26D94" w:rsidRDefault="00B75F60" w:rsidP="008F2407">
            <w:pPr>
              <w:jc w:val="center"/>
              <w:rPr>
                <w:color w:val="000000"/>
                <w:sz w:val="20"/>
                <w:szCs w:val="20"/>
              </w:rPr>
            </w:pPr>
            <w:r w:rsidRPr="00F26D94">
              <w:rPr>
                <w:color w:val="000000"/>
                <w:sz w:val="20"/>
                <w:szCs w:val="20"/>
              </w:rPr>
              <w:t>0,1878</w:t>
            </w:r>
          </w:p>
          <w:p w14:paraId="0BBF0168"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0,185; </w:t>
            </w:r>
            <w:r w:rsidRPr="009E18D0">
              <w:rPr>
                <w:color w:val="000000"/>
                <w:sz w:val="18"/>
                <w:szCs w:val="18"/>
              </w:rPr>
              <w:t>0,189</w:t>
            </w:r>
            <w:r w:rsidRPr="00974853">
              <w:rPr>
                <w:color w:val="000000"/>
                <w:sz w:val="18"/>
                <w:szCs w:val="18"/>
              </w:rPr>
              <w:t>]</w:t>
            </w:r>
          </w:p>
        </w:tc>
        <w:tc>
          <w:tcPr>
            <w:tcW w:w="2002" w:type="dxa"/>
            <w:tcBorders>
              <w:top w:val="nil"/>
              <w:left w:val="nil"/>
              <w:bottom w:val="nil"/>
              <w:right w:val="nil"/>
            </w:tcBorders>
            <w:shd w:val="clear" w:color="auto" w:fill="auto"/>
            <w:noWrap/>
            <w:vAlign w:val="bottom"/>
          </w:tcPr>
          <w:p w14:paraId="39A5A642" w14:textId="77777777" w:rsidR="00B75F60" w:rsidRPr="00F26D94" w:rsidRDefault="00B75F60" w:rsidP="008F2407">
            <w:pPr>
              <w:jc w:val="center"/>
              <w:rPr>
                <w:color w:val="000000"/>
                <w:sz w:val="20"/>
                <w:szCs w:val="20"/>
              </w:rPr>
            </w:pPr>
            <w:r w:rsidRPr="00F26D94">
              <w:rPr>
                <w:color w:val="000000"/>
                <w:sz w:val="20"/>
                <w:szCs w:val="20"/>
              </w:rPr>
              <w:t>0,4959</w:t>
            </w:r>
          </w:p>
          <w:p w14:paraId="22E803A7"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0,491; </w:t>
            </w:r>
            <w:r w:rsidRPr="00756CF9">
              <w:rPr>
                <w:color w:val="000000"/>
                <w:sz w:val="18"/>
                <w:szCs w:val="18"/>
              </w:rPr>
              <w:t>0,499</w:t>
            </w:r>
            <w:r w:rsidRPr="00974853">
              <w:rPr>
                <w:color w:val="000000"/>
                <w:sz w:val="18"/>
                <w:szCs w:val="18"/>
              </w:rPr>
              <w:t>]</w:t>
            </w:r>
          </w:p>
        </w:tc>
      </w:tr>
      <w:tr w:rsidR="00B75F60" w:rsidRPr="00C85006" w14:paraId="30FF9507" w14:textId="77777777" w:rsidTr="008F2407">
        <w:trPr>
          <w:trHeight w:val="300"/>
        </w:trPr>
        <w:tc>
          <w:tcPr>
            <w:tcW w:w="1990" w:type="dxa"/>
            <w:tcBorders>
              <w:top w:val="nil"/>
              <w:left w:val="nil"/>
              <w:bottom w:val="nil"/>
              <w:right w:val="nil"/>
            </w:tcBorders>
            <w:shd w:val="clear" w:color="auto" w:fill="auto"/>
            <w:noWrap/>
            <w:vAlign w:val="center"/>
          </w:tcPr>
          <w:p w14:paraId="00B30AE5" w14:textId="77777777" w:rsidR="00B75F60" w:rsidRPr="00F26D94" w:rsidRDefault="00B75F60" w:rsidP="008F2407">
            <w:pPr>
              <w:rPr>
                <w:color w:val="000000"/>
                <w:sz w:val="20"/>
                <w:szCs w:val="20"/>
              </w:rPr>
            </w:pPr>
            <w:r w:rsidRPr="00F26D94">
              <w:rPr>
                <w:color w:val="000000"/>
                <w:sz w:val="20"/>
                <w:szCs w:val="20"/>
              </w:rPr>
              <w:t>Efeito Direto</w:t>
            </w:r>
          </w:p>
          <w:p w14:paraId="6FB59894"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tcPr>
          <w:p w14:paraId="24AB581C" w14:textId="77777777" w:rsidR="00B75F60" w:rsidRPr="00F26D94" w:rsidRDefault="00B75F60" w:rsidP="008F2407">
            <w:pPr>
              <w:jc w:val="center"/>
              <w:rPr>
                <w:color w:val="000000"/>
                <w:sz w:val="20"/>
                <w:szCs w:val="20"/>
              </w:rPr>
            </w:pPr>
            <w:r w:rsidRPr="00F26D94">
              <w:rPr>
                <w:color w:val="000000"/>
                <w:sz w:val="20"/>
                <w:szCs w:val="20"/>
              </w:rPr>
              <w:t>0,3222</w:t>
            </w:r>
          </w:p>
          <w:p w14:paraId="5C5FF03A" w14:textId="77777777" w:rsidR="00B75F60" w:rsidRPr="00173AA1" w:rsidRDefault="00B75F60" w:rsidP="008F2407">
            <w:pPr>
              <w:jc w:val="center"/>
              <w:rPr>
                <w:color w:val="000000"/>
                <w:sz w:val="18"/>
                <w:szCs w:val="18"/>
              </w:rPr>
            </w:pPr>
            <w:r w:rsidRPr="00173AA1">
              <w:rPr>
                <w:color w:val="000000"/>
                <w:sz w:val="18"/>
                <w:szCs w:val="18"/>
              </w:rPr>
              <w:t>[0,320; 0,324]</w:t>
            </w:r>
          </w:p>
        </w:tc>
        <w:tc>
          <w:tcPr>
            <w:tcW w:w="2002" w:type="dxa"/>
            <w:tcBorders>
              <w:top w:val="nil"/>
              <w:left w:val="nil"/>
              <w:bottom w:val="nil"/>
              <w:right w:val="nil"/>
            </w:tcBorders>
            <w:shd w:val="clear" w:color="auto" w:fill="auto"/>
            <w:noWrap/>
            <w:vAlign w:val="bottom"/>
          </w:tcPr>
          <w:p w14:paraId="678FDAE7" w14:textId="77777777" w:rsidR="00B75F60" w:rsidRPr="00F26D94" w:rsidRDefault="00B75F60" w:rsidP="008F2407">
            <w:pPr>
              <w:jc w:val="center"/>
              <w:rPr>
                <w:color w:val="000000"/>
                <w:sz w:val="20"/>
                <w:szCs w:val="20"/>
              </w:rPr>
            </w:pPr>
            <w:r w:rsidRPr="00F26D94">
              <w:rPr>
                <w:color w:val="000000"/>
                <w:sz w:val="20"/>
                <w:szCs w:val="20"/>
              </w:rPr>
              <w:t>0,2108</w:t>
            </w:r>
          </w:p>
          <w:p w14:paraId="14CDB719"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0,209; </w:t>
            </w:r>
            <w:r w:rsidRPr="00266E59">
              <w:rPr>
                <w:color w:val="000000"/>
                <w:sz w:val="18"/>
                <w:szCs w:val="18"/>
              </w:rPr>
              <w:t>0,212</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32F5F221" w14:textId="77777777" w:rsidR="00B75F60" w:rsidRPr="00F26D94" w:rsidRDefault="00B75F60" w:rsidP="008F2407">
            <w:pPr>
              <w:jc w:val="center"/>
              <w:rPr>
                <w:color w:val="000000"/>
                <w:sz w:val="20"/>
                <w:szCs w:val="20"/>
              </w:rPr>
            </w:pPr>
            <w:r w:rsidRPr="00F26D94">
              <w:rPr>
                <w:color w:val="000000"/>
                <w:sz w:val="20"/>
                <w:szCs w:val="20"/>
              </w:rPr>
              <w:t>0,3044</w:t>
            </w:r>
          </w:p>
          <w:p w14:paraId="2056B0BC"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0,301; </w:t>
            </w:r>
            <w:r w:rsidRPr="001C7E44">
              <w:rPr>
                <w:color w:val="000000"/>
                <w:sz w:val="18"/>
                <w:szCs w:val="18"/>
              </w:rPr>
              <w:t>0,307</w:t>
            </w:r>
            <w:r w:rsidRPr="00440C8A">
              <w:rPr>
                <w:color w:val="000000"/>
                <w:sz w:val="18"/>
                <w:szCs w:val="18"/>
              </w:rPr>
              <w:t>]</w:t>
            </w:r>
          </w:p>
        </w:tc>
        <w:tc>
          <w:tcPr>
            <w:tcW w:w="2052" w:type="dxa"/>
            <w:tcBorders>
              <w:top w:val="nil"/>
              <w:left w:val="nil"/>
              <w:bottom w:val="nil"/>
              <w:right w:val="nil"/>
            </w:tcBorders>
            <w:shd w:val="clear" w:color="auto" w:fill="auto"/>
            <w:noWrap/>
            <w:vAlign w:val="bottom"/>
          </w:tcPr>
          <w:p w14:paraId="38C6E07B" w14:textId="77777777" w:rsidR="00B75F60" w:rsidRPr="00F26D94" w:rsidRDefault="00B75F60" w:rsidP="008F2407">
            <w:pPr>
              <w:jc w:val="center"/>
              <w:rPr>
                <w:color w:val="000000"/>
                <w:sz w:val="20"/>
                <w:szCs w:val="20"/>
              </w:rPr>
            </w:pPr>
            <w:r w:rsidRPr="00F26D94">
              <w:rPr>
                <w:color w:val="000000"/>
                <w:sz w:val="20"/>
                <w:szCs w:val="20"/>
              </w:rPr>
              <w:t>0,1953</w:t>
            </w:r>
          </w:p>
          <w:p w14:paraId="409EB3C3"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0,193; </w:t>
            </w:r>
            <w:r w:rsidRPr="003E1BB2">
              <w:rPr>
                <w:color w:val="000000"/>
                <w:sz w:val="18"/>
                <w:szCs w:val="18"/>
              </w:rPr>
              <w:t>0,196</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23631AF4" w14:textId="77777777" w:rsidR="00B75F60" w:rsidRPr="00F26D94" w:rsidRDefault="00B75F60" w:rsidP="008F2407">
            <w:pPr>
              <w:jc w:val="center"/>
              <w:rPr>
                <w:color w:val="000000"/>
                <w:sz w:val="20"/>
                <w:szCs w:val="20"/>
              </w:rPr>
            </w:pPr>
            <w:r w:rsidRPr="00F26D94">
              <w:rPr>
                <w:color w:val="000000"/>
                <w:sz w:val="20"/>
                <w:szCs w:val="20"/>
              </w:rPr>
              <w:t>0,1430</w:t>
            </w:r>
          </w:p>
          <w:p w14:paraId="2C0DD7B0"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0,140; </w:t>
            </w:r>
            <w:r w:rsidRPr="009E18D0">
              <w:rPr>
                <w:color w:val="000000"/>
                <w:sz w:val="18"/>
                <w:szCs w:val="18"/>
              </w:rPr>
              <w:t>0,145</w:t>
            </w:r>
            <w:r w:rsidRPr="00974853">
              <w:rPr>
                <w:color w:val="000000"/>
                <w:sz w:val="18"/>
                <w:szCs w:val="18"/>
              </w:rPr>
              <w:t>]</w:t>
            </w:r>
          </w:p>
        </w:tc>
        <w:tc>
          <w:tcPr>
            <w:tcW w:w="2002" w:type="dxa"/>
            <w:tcBorders>
              <w:top w:val="nil"/>
              <w:left w:val="nil"/>
              <w:bottom w:val="nil"/>
              <w:right w:val="nil"/>
            </w:tcBorders>
            <w:shd w:val="clear" w:color="auto" w:fill="auto"/>
            <w:noWrap/>
            <w:vAlign w:val="bottom"/>
          </w:tcPr>
          <w:p w14:paraId="2A1834A2" w14:textId="77777777" w:rsidR="00B75F60" w:rsidRPr="00F26D94" w:rsidRDefault="00B75F60" w:rsidP="008F2407">
            <w:pPr>
              <w:jc w:val="center"/>
              <w:rPr>
                <w:color w:val="000000"/>
                <w:sz w:val="20"/>
                <w:szCs w:val="20"/>
              </w:rPr>
            </w:pPr>
            <w:r w:rsidRPr="00F26D94">
              <w:rPr>
                <w:color w:val="000000"/>
                <w:sz w:val="20"/>
                <w:szCs w:val="20"/>
              </w:rPr>
              <w:t>0,3922</w:t>
            </w:r>
          </w:p>
          <w:p w14:paraId="7DA7FF71"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0,388; </w:t>
            </w:r>
            <w:r w:rsidRPr="0065259C">
              <w:rPr>
                <w:color w:val="000000"/>
                <w:sz w:val="18"/>
                <w:szCs w:val="18"/>
              </w:rPr>
              <w:t>0,395</w:t>
            </w:r>
            <w:r w:rsidRPr="00974853">
              <w:rPr>
                <w:color w:val="000000"/>
                <w:sz w:val="18"/>
                <w:szCs w:val="18"/>
              </w:rPr>
              <w:t>]</w:t>
            </w:r>
          </w:p>
        </w:tc>
      </w:tr>
      <w:tr w:rsidR="00B75F60" w:rsidRPr="00C85006" w14:paraId="359F907D" w14:textId="77777777" w:rsidTr="008F2407">
        <w:trPr>
          <w:trHeight w:val="300"/>
        </w:trPr>
        <w:tc>
          <w:tcPr>
            <w:tcW w:w="1990" w:type="dxa"/>
            <w:tcBorders>
              <w:top w:val="nil"/>
              <w:left w:val="nil"/>
              <w:bottom w:val="nil"/>
              <w:right w:val="nil"/>
            </w:tcBorders>
            <w:shd w:val="clear" w:color="auto" w:fill="auto"/>
            <w:noWrap/>
            <w:vAlign w:val="bottom"/>
            <w:hideMark/>
          </w:tcPr>
          <w:p w14:paraId="5804F480" w14:textId="77777777" w:rsidR="00B75F60" w:rsidRPr="00F26D94" w:rsidRDefault="00B75F60" w:rsidP="008F2407">
            <w:pPr>
              <w:rPr>
                <w:color w:val="000000"/>
                <w:sz w:val="20"/>
                <w:szCs w:val="20"/>
              </w:rPr>
            </w:pPr>
            <w:r w:rsidRPr="00F26D94">
              <w:rPr>
                <w:color w:val="000000"/>
                <w:sz w:val="20"/>
                <w:szCs w:val="20"/>
              </w:rPr>
              <w:t>Efeito mediação</w:t>
            </w:r>
          </w:p>
          <w:p w14:paraId="5124ACDD"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hideMark/>
          </w:tcPr>
          <w:p w14:paraId="07087660" w14:textId="77777777" w:rsidR="00B75F60" w:rsidRPr="00F26D94" w:rsidRDefault="00B75F60" w:rsidP="008F2407">
            <w:pPr>
              <w:jc w:val="center"/>
              <w:rPr>
                <w:color w:val="000000"/>
                <w:sz w:val="20"/>
                <w:szCs w:val="20"/>
              </w:rPr>
            </w:pPr>
            <w:r w:rsidRPr="00F26D94">
              <w:rPr>
                <w:color w:val="000000"/>
                <w:sz w:val="20"/>
                <w:szCs w:val="20"/>
              </w:rPr>
              <w:t>0,0989</w:t>
            </w:r>
          </w:p>
          <w:p w14:paraId="6AB1FD6A" w14:textId="77777777" w:rsidR="00B75F60" w:rsidRPr="00173AA1" w:rsidRDefault="00B75F60" w:rsidP="008F2407">
            <w:pPr>
              <w:jc w:val="center"/>
              <w:rPr>
                <w:color w:val="000000"/>
                <w:sz w:val="18"/>
                <w:szCs w:val="18"/>
              </w:rPr>
            </w:pPr>
            <w:r w:rsidRPr="00173AA1">
              <w:rPr>
                <w:color w:val="000000"/>
                <w:sz w:val="18"/>
                <w:szCs w:val="18"/>
              </w:rPr>
              <w:t>[0,098; 0,099]</w:t>
            </w:r>
          </w:p>
        </w:tc>
        <w:tc>
          <w:tcPr>
            <w:tcW w:w="2002" w:type="dxa"/>
            <w:tcBorders>
              <w:top w:val="nil"/>
              <w:left w:val="nil"/>
              <w:bottom w:val="nil"/>
              <w:right w:val="nil"/>
            </w:tcBorders>
            <w:shd w:val="clear" w:color="auto" w:fill="auto"/>
            <w:noWrap/>
            <w:vAlign w:val="bottom"/>
            <w:hideMark/>
          </w:tcPr>
          <w:p w14:paraId="4953C2B8" w14:textId="77777777" w:rsidR="00B75F60" w:rsidRPr="00F26D94" w:rsidRDefault="00B75F60" w:rsidP="008F2407">
            <w:pPr>
              <w:jc w:val="center"/>
              <w:rPr>
                <w:color w:val="000000"/>
                <w:sz w:val="20"/>
                <w:szCs w:val="20"/>
              </w:rPr>
            </w:pPr>
            <w:r w:rsidRPr="00F26D94">
              <w:rPr>
                <w:color w:val="000000"/>
                <w:sz w:val="20"/>
                <w:szCs w:val="20"/>
              </w:rPr>
              <w:t>0,1732</w:t>
            </w:r>
          </w:p>
          <w:p w14:paraId="2D61E64F"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0,172; </w:t>
            </w:r>
            <w:r w:rsidRPr="007759AF">
              <w:rPr>
                <w:color w:val="000000"/>
                <w:sz w:val="18"/>
                <w:szCs w:val="18"/>
              </w:rPr>
              <w:t>0,174</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1FCD39E5" w14:textId="77777777" w:rsidR="00B75F60" w:rsidRPr="00F26D94" w:rsidRDefault="00B75F60" w:rsidP="008F2407">
            <w:pPr>
              <w:jc w:val="center"/>
              <w:rPr>
                <w:color w:val="000000"/>
                <w:sz w:val="20"/>
                <w:szCs w:val="20"/>
              </w:rPr>
            </w:pPr>
            <w:r w:rsidRPr="00F26D94">
              <w:rPr>
                <w:color w:val="000000"/>
                <w:sz w:val="20"/>
                <w:szCs w:val="20"/>
              </w:rPr>
              <w:t>0,1864</w:t>
            </w:r>
          </w:p>
          <w:p w14:paraId="1F32CDD3"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0,184; </w:t>
            </w:r>
            <w:r w:rsidRPr="001C7E44">
              <w:rPr>
                <w:color w:val="000000"/>
                <w:sz w:val="18"/>
                <w:szCs w:val="18"/>
              </w:rPr>
              <w:t>0,187</w:t>
            </w:r>
            <w:r w:rsidRPr="00440C8A">
              <w:rPr>
                <w:color w:val="000000"/>
                <w:sz w:val="18"/>
                <w:szCs w:val="18"/>
              </w:rPr>
              <w:t>]</w:t>
            </w:r>
          </w:p>
        </w:tc>
        <w:tc>
          <w:tcPr>
            <w:tcW w:w="2052" w:type="dxa"/>
            <w:tcBorders>
              <w:top w:val="nil"/>
              <w:left w:val="nil"/>
              <w:bottom w:val="nil"/>
              <w:right w:val="nil"/>
            </w:tcBorders>
            <w:shd w:val="clear" w:color="auto" w:fill="auto"/>
            <w:noWrap/>
            <w:vAlign w:val="bottom"/>
            <w:hideMark/>
          </w:tcPr>
          <w:p w14:paraId="7B0EE400" w14:textId="77777777" w:rsidR="00B75F60" w:rsidRPr="00F26D94" w:rsidRDefault="00B75F60" w:rsidP="008F2407">
            <w:pPr>
              <w:jc w:val="center"/>
              <w:rPr>
                <w:color w:val="000000"/>
                <w:sz w:val="20"/>
                <w:szCs w:val="20"/>
              </w:rPr>
            </w:pPr>
            <w:r w:rsidRPr="00F26D94">
              <w:rPr>
                <w:color w:val="000000"/>
                <w:sz w:val="20"/>
                <w:szCs w:val="20"/>
              </w:rPr>
              <w:t>0,1439</w:t>
            </w:r>
          </w:p>
          <w:p w14:paraId="054DD7BA"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0,142; </w:t>
            </w:r>
            <w:r w:rsidRPr="003E1BB2">
              <w:rPr>
                <w:color w:val="000000"/>
                <w:sz w:val="18"/>
                <w:szCs w:val="18"/>
              </w:rPr>
              <w:t>0,144</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1659BAA3" w14:textId="77777777" w:rsidR="00B75F60" w:rsidRPr="00F26D94" w:rsidRDefault="00B75F60" w:rsidP="008F2407">
            <w:pPr>
              <w:jc w:val="center"/>
              <w:rPr>
                <w:color w:val="000000"/>
                <w:sz w:val="20"/>
                <w:szCs w:val="20"/>
              </w:rPr>
            </w:pPr>
            <w:r w:rsidRPr="00F26D94">
              <w:rPr>
                <w:color w:val="000000"/>
                <w:sz w:val="20"/>
                <w:szCs w:val="20"/>
              </w:rPr>
              <w:t>0,2383</w:t>
            </w:r>
          </w:p>
          <w:p w14:paraId="0B59BE4F"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0,235; </w:t>
            </w:r>
            <w:r w:rsidRPr="009E18D0">
              <w:rPr>
                <w:color w:val="000000"/>
                <w:sz w:val="18"/>
                <w:szCs w:val="18"/>
              </w:rPr>
              <w:t>0,241</w:t>
            </w:r>
            <w:r w:rsidRPr="00974853">
              <w:rPr>
                <w:color w:val="000000"/>
                <w:sz w:val="18"/>
                <w:szCs w:val="18"/>
              </w:rPr>
              <w:t>]</w:t>
            </w:r>
          </w:p>
        </w:tc>
        <w:tc>
          <w:tcPr>
            <w:tcW w:w="2002" w:type="dxa"/>
            <w:tcBorders>
              <w:top w:val="nil"/>
              <w:left w:val="nil"/>
              <w:bottom w:val="nil"/>
              <w:right w:val="nil"/>
            </w:tcBorders>
            <w:shd w:val="clear" w:color="auto" w:fill="auto"/>
            <w:noWrap/>
            <w:vAlign w:val="bottom"/>
            <w:hideMark/>
          </w:tcPr>
          <w:p w14:paraId="0CE68DEE" w14:textId="77777777" w:rsidR="00B75F60" w:rsidRPr="00F26D94" w:rsidRDefault="00B75F60" w:rsidP="008F2407">
            <w:pPr>
              <w:jc w:val="center"/>
              <w:rPr>
                <w:color w:val="000000"/>
                <w:sz w:val="20"/>
                <w:szCs w:val="20"/>
              </w:rPr>
            </w:pPr>
            <w:r w:rsidRPr="00F26D94">
              <w:rPr>
                <w:color w:val="000000"/>
                <w:sz w:val="20"/>
                <w:szCs w:val="20"/>
              </w:rPr>
              <w:t>0,2091</w:t>
            </w:r>
          </w:p>
          <w:p w14:paraId="03DFA3E7"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0,207; </w:t>
            </w:r>
            <w:r w:rsidRPr="00756CF9">
              <w:rPr>
                <w:color w:val="000000"/>
                <w:sz w:val="18"/>
                <w:szCs w:val="18"/>
              </w:rPr>
              <w:t>0,210</w:t>
            </w:r>
            <w:r w:rsidRPr="00974853">
              <w:rPr>
                <w:color w:val="000000"/>
                <w:sz w:val="18"/>
                <w:szCs w:val="18"/>
              </w:rPr>
              <w:t>]</w:t>
            </w:r>
          </w:p>
        </w:tc>
      </w:tr>
      <w:tr w:rsidR="00B75F60" w:rsidRPr="00C85006" w14:paraId="37A7CD95" w14:textId="77777777" w:rsidTr="008F2407">
        <w:trPr>
          <w:trHeight w:val="300"/>
        </w:trPr>
        <w:tc>
          <w:tcPr>
            <w:tcW w:w="1990" w:type="dxa"/>
            <w:tcBorders>
              <w:top w:val="nil"/>
              <w:left w:val="nil"/>
              <w:bottom w:val="nil"/>
              <w:right w:val="nil"/>
            </w:tcBorders>
            <w:shd w:val="clear" w:color="auto" w:fill="auto"/>
            <w:noWrap/>
            <w:vAlign w:val="bottom"/>
            <w:hideMark/>
          </w:tcPr>
          <w:p w14:paraId="4576CE65" w14:textId="77777777" w:rsidR="00B75F60" w:rsidRPr="00F26D94" w:rsidRDefault="00B75F60" w:rsidP="008F2407">
            <w:pPr>
              <w:rPr>
                <w:color w:val="000000"/>
                <w:sz w:val="20"/>
                <w:szCs w:val="20"/>
              </w:rPr>
            </w:pPr>
            <w:r w:rsidRPr="00F26D94">
              <w:rPr>
                <w:color w:val="000000"/>
                <w:sz w:val="20"/>
                <w:szCs w:val="20"/>
              </w:rPr>
              <w:t>EMVTR</w:t>
            </w:r>
          </w:p>
          <w:p w14:paraId="79D8E15D"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hideMark/>
          </w:tcPr>
          <w:p w14:paraId="104AA37A" w14:textId="77777777" w:rsidR="00B75F60" w:rsidRPr="00F26D94" w:rsidRDefault="00B75F60" w:rsidP="008F2407">
            <w:pPr>
              <w:jc w:val="center"/>
              <w:rPr>
                <w:color w:val="000000"/>
                <w:sz w:val="20"/>
                <w:szCs w:val="20"/>
              </w:rPr>
            </w:pPr>
            <w:r w:rsidRPr="00F26D94">
              <w:rPr>
                <w:color w:val="000000"/>
                <w:sz w:val="20"/>
                <w:szCs w:val="20"/>
              </w:rPr>
              <w:t>0,0354</w:t>
            </w:r>
          </w:p>
          <w:p w14:paraId="1A6E2802" w14:textId="77777777" w:rsidR="00B75F60" w:rsidRPr="00173AA1" w:rsidRDefault="00B75F60" w:rsidP="008F2407">
            <w:pPr>
              <w:jc w:val="center"/>
              <w:rPr>
                <w:color w:val="000000"/>
                <w:sz w:val="18"/>
                <w:szCs w:val="18"/>
              </w:rPr>
            </w:pPr>
            <w:r w:rsidRPr="00173AA1">
              <w:rPr>
                <w:color w:val="000000"/>
                <w:sz w:val="18"/>
                <w:szCs w:val="18"/>
              </w:rPr>
              <w:t>[0,034; 0,035]</w:t>
            </w:r>
          </w:p>
        </w:tc>
        <w:tc>
          <w:tcPr>
            <w:tcW w:w="2002" w:type="dxa"/>
            <w:tcBorders>
              <w:top w:val="nil"/>
              <w:left w:val="nil"/>
              <w:bottom w:val="nil"/>
              <w:right w:val="nil"/>
            </w:tcBorders>
            <w:shd w:val="clear" w:color="auto" w:fill="auto"/>
            <w:noWrap/>
            <w:vAlign w:val="bottom"/>
            <w:hideMark/>
          </w:tcPr>
          <w:p w14:paraId="0F01A068" w14:textId="77777777" w:rsidR="00B75F60" w:rsidRPr="00F26D94" w:rsidRDefault="00B75F60" w:rsidP="008F2407">
            <w:pPr>
              <w:jc w:val="center"/>
              <w:rPr>
                <w:color w:val="000000"/>
                <w:sz w:val="20"/>
                <w:szCs w:val="20"/>
              </w:rPr>
            </w:pPr>
            <w:r w:rsidRPr="00F26D94">
              <w:rPr>
                <w:color w:val="000000"/>
                <w:sz w:val="20"/>
                <w:szCs w:val="20"/>
              </w:rPr>
              <w:t>0,0442</w:t>
            </w:r>
          </w:p>
          <w:p w14:paraId="4C737ACA"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0,043; </w:t>
            </w:r>
            <w:r w:rsidRPr="007759AF">
              <w:rPr>
                <w:color w:val="000000"/>
                <w:sz w:val="18"/>
                <w:szCs w:val="18"/>
              </w:rPr>
              <w:t>0,044</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053A7C64" w14:textId="77777777" w:rsidR="00B75F60" w:rsidRPr="00F26D94" w:rsidRDefault="00B75F60" w:rsidP="008F2407">
            <w:pPr>
              <w:jc w:val="center"/>
              <w:rPr>
                <w:color w:val="000000"/>
                <w:sz w:val="20"/>
                <w:szCs w:val="20"/>
              </w:rPr>
            </w:pPr>
            <w:r w:rsidRPr="00F26D94">
              <w:rPr>
                <w:color w:val="000000"/>
                <w:sz w:val="20"/>
                <w:szCs w:val="20"/>
              </w:rPr>
              <w:t>0,0697</w:t>
            </w:r>
          </w:p>
          <w:p w14:paraId="2FC2B61C"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0,068; </w:t>
            </w:r>
            <w:r w:rsidRPr="001C7E44">
              <w:rPr>
                <w:color w:val="000000"/>
                <w:sz w:val="18"/>
                <w:szCs w:val="18"/>
              </w:rPr>
              <w:t>0,070</w:t>
            </w:r>
            <w:r w:rsidRPr="00440C8A">
              <w:rPr>
                <w:color w:val="000000"/>
                <w:sz w:val="18"/>
                <w:szCs w:val="18"/>
              </w:rPr>
              <w:t>]</w:t>
            </w:r>
          </w:p>
        </w:tc>
        <w:tc>
          <w:tcPr>
            <w:tcW w:w="2052" w:type="dxa"/>
            <w:tcBorders>
              <w:top w:val="nil"/>
              <w:left w:val="nil"/>
              <w:bottom w:val="nil"/>
              <w:right w:val="nil"/>
            </w:tcBorders>
            <w:shd w:val="clear" w:color="auto" w:fill="auto"/>
            <w:noWrap/>
            <w:vAlign w:val="bottom"/>
            <w:hideMark/>
          </w:tcPr>
          <w:p w14:paraId="5BD12956" w14:textId="77777777" w:rsidR="00B75F60" w:rsidRPr="00F26D94" w:rsidRDefault="00B75F60" w:rsidP="008F2407">
            <w:pPr>
              <w:jc w:val="center"/>
              <w:rPr>
                <w:color w:val="000000"/>
                <w:sz w:val="20"/>
                <w:szCs w:val="20"/>
              </w:rPr>
            </w:pPr>
            <w:r w:rsidRPr="00F26D94">
              <w:rPr>
                <w:color w:val="000000"/>
                <w:sz w:val="20"/>
                <w:szCs w:val="20"/>
              </w:rPr>
              <w:t>0,0328</w:t>
            </w:r>
          </w:p>
          <w:p w14:paraId="022BA7EE"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0,032; </w:t>
            </w:r>
            <w:r w:rsidRPr="003E1BB2">
              <w:rPr>
                <w:color w:val="000000"/>
                <w:sz w:val="18"/>
                <w:szCs w:val="18"/>
              </w:rPr>
              <w:t>0,033</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5FD60736" w14:textId="77777777" w:rsidR="00B75F60" w:rsidRPr="00F26D94" w:rsidRDefault="00B75F60" w:rsidP="008F2407">
            <w:pPr>
              <w:jc w:val="center"/>
              <w:rPr>
                <w:color w:val="000000"/>
                <w:sz w:val="20"/>
                <w:szCs w:val="20"/>
              </w:rPr>
            </w:pPr>
            <w:r w:rsidRPr="00F26D94">
              <w:rPr>
                <w:color w:val="000000"/>
                <w:sz w:val="20"/>
                <w:szCs w:val="20"/>
              </w:rPr>
              <w:t>0,0447</w:t>
            </w:r>
          </w:p>
          <w:p w14:paraId="30DF93D6"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0,043; </w:t>
            </w:r>
            <w:r w:rsidRPr="009E18D0">
              <w:rPr>
                <w:color w:val="000000"/>
                <w:sz w:val="18"/>
                <w:szCs w:val="18"/>
              </w:rPr>
              <w:t>0,045</w:t>
            </w:r>
            <w:r w:rsidRPr="00974853">
              <w:rPr>
                <w:color w:val="000000"/>
                <w:sz w:val="18"/>
                <w:szCs w:val="18"/>
              </w:rPr>
              <w:t>]</w:t>
            </w:r>
          </w:p>
        </w:tc>
        <w:tc>
          <w:tcPr>
            <w:tcW w:w="2002" w:type="dxa"/>
            <w:tcBorders>
              <w:top w:val="nil"/>
              <w:left w:val="nil"/>
              <w:bottom w:val="nil"/>
              <w:right w:val="nil"/>
            </w:tcBorders>
            <w:shd w:val="clear" w:color="auto" w:fill="auto"/>
            <w:noWrap/>
            <w:vAlign w:val="bottom"/>
            <w:hideMark/>
          </w:tcPr>
          <w:p w14:paraId="0C3754D5" w14:textId="77777777" w:rsidR="00B75F60" w:rsidRPr="00F26D94" w:rsidRDefault="00B75F60" w:rsidP="008F2407">
            <w:pPr>
              <w:jc w:val="center"/>
              <w:rPr>
                <w:color w:val="000000"/>
                <w:sz w:val="20"/>
                <w:szCs w:val="20"/>
              </w:rPr>
            </w:pPr>
            <w:r w:rsidRPr="00F26D94">
              <w:rPr>
                <w:color w:val="000000"/>
                <w:sz w:val="20"/>
                <w:szCs w:val="20"/>
              </w:rPr>
              <w:t>0,1037</w:t>
            </w:r>
          </w:p>
          <w:p w14:paraId="41BE2BEC"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0,102; </w:t>
            </w:r>
            <w:r w:rsidRPr="00756CF9">
              <w:rPr>
                <w:color w:val="000000"/>
                <w:sz w:val="18"/>
                <w:szCs w:val="18"/>
              </w:rPr>
              <w:t>0,105</w:t>
            </w:r>
            <w:r w:rsidRPr="00974853">
              <w:rPr>
                <w:color w:val="000000"/>
                <w:sz w:val="18"/>
                <w:szCs w:val="18"/>
              </w:rPr>
              <w:t>]</w:t>
            </w:r>
          </w:p>
        </w:tc>
      </w:tr>
      <w:tr w:rsidR="00B75F60" w:rsidRPr="00C85006" w14:paraId="3F7AAC24" w14:textId="77777777" w:rsidTr="008F2407">
        <w:trPr>
          <w:trHeight w:val="300"/>
        </w:trPr>
        <w:tc>
          <w:tcPr>
            <w:tcW w:w="14102" w:type="dxa"/>
            <w:gridSpan w:val="7"/>
            <w:tcBorders>
              <w:top w:val="nil"/>
              <w:left w:val="nil"/>
              <w:bottom w:val="nil"/>
              <w:right w:val="nil"/>
            </w:tcBorders>
            <w:shd w:val="clear" w:color="auto" w:fill="auto"/>
            <w:noWrap/>
            <w:vAlign w:val="bottom"/>
            <w:hideMark/>
          </w:tcPr>
          <w:p w14:paraId="3B86A698" w14:textId="77777777" w:rsidR="00B75F60" w:rsidRPr="00F26D94" w:rsidRDefault="00B75F60" w:rsidP="008F2407">
            <w:pPr>
              <w:jc w:val="center"/>
              <w:rPr>
                <w:color w:val="000000"/>
                <w:sz w:val="20"/>
                <w:szCs w:val="20"/>
              </w:rPr>
            </w:pPr>
          </w:p>
          <w:p w14:paraId="37B1EA6A" w14:textId="77777777" w:rsidR="00B75F60" w:rsidRPr="007D3085" w:rsidRDefault="00B75F60" w:rsidP="008F2407">
            <w:pPr>
              <w:jc w:val="center"/>
              <w:rPr>
                <w:b/>
                <w:color w:val="000000"/>
                <w:sz w:val="20"/>
                <w:szCs w:val="20"/>
              </w:rPr>
            </w:pPr>
            <w:r w:rsidRPr="007D3085">
              <w:rPr>
                <w:b/>
                <w:color w:val="000000"/>
                <w:sz w:val="20"/>
                <w:szCs w:val="20"/>
              </w:rPr>
              <w:t>Feminino</w:t>
            </w:r>
          </w:p>
        </w:tc>
      </w:tr>
      <w:tr w:rsidR="00B75F60" w:rsidRPr="00C85006" w14:paraId="6E78BF17" w14:textId="77777777" w:rsidTr="008F2407">
        <w:trPr>
          <w:trHeight w:val="300"/>
        </w:trPr>
        <w:tc>
          <w:tcPr>
            <w:tcW w:w="1990" w:type="dxa"/>
            <w:tcBorders>
              <w:top w:val="nil"/>
              <w:left w:val="nil"/>
              <w:bottom w:val="nil"/>
              <w:right w:val="nil"/>
            </w:tcBorders>
            <w:shd w:val="clear" w:color="auto" w:fill="auto"/>
            <w:noWrap/>
            <w:vAlign w:val="center"/>
          </w:tcPr>
          <w:p w14:paraId="602AAD6E" w14:textId="77777777" w:rsidR="00B75F60" w:rsidRPr="00F26D94" w:rsidRDefault="00B75F60" w:rsidP="008F2407">
            <w:pPr>
              <w:rPr>
                <w:color w:val="000000"/>
                <w:sz w:val="20"/>
                <w:szCs w:val="20"/>
              </w:rPr>
            </w:pPr>
            <w:r w:rsidRPr="00F26D94">
              <w:rPr>
                <w:color w:val="000000"/>
                <w:sz w:val="20"/>
                <w:szCs w:val="20"/>
              </w:rPr>
              <w:t>Efeito Total</w:t>
            </w:r>
          </w:p>
          <w:p w14:paraId="604C3252"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tcPr>
          <w:p w14:paraId="66335A10" w14:textId="77777777" w:rsidR="00B75F60" w:rsidRPr="00F26D94" w:rsidRDefault="00B75F60" w:rsidP="008F2407">
            <w:pPr>
              <w:jc w:val="center"/>
              <w:rPr>
                <w:color w:val="000000"/>
                <w:sz w:val="20"/>
                <w:szCs w:val="20"/>
              </w:rPr>
            </w:pPr>
            <w:r w:rsidRPr="00F26D94">
              <w:rPr>
                <w:color w:val="000000"/>
                <w:sz w:val="20"/>
                <w:szCs w:val="20"/>
              </w:rPr>
              <w:t>0,3129</w:t>
            </w:r>
          </w:p>
          <w:p w14:paraId="5B1315B1" w14:textId="77777777" w:rsidR="00B75F60" w:rsidRPr="00173AA1" w:rsidRDefault="00B75F60" w:rsidP="008F2407">
            <w:pPr>
              <w:jc w:val="center"/>
              <w:rPr>
                <w:color w:val="000000"/>
                <w:sz w:val="18"/>
                <w:szCs w:val="18"/>
              </w:rPr>
            </w:pPr>
            <w:r w:rsidRPr="00173AA1">
              <w:rPr>
                <w:color w:val="000000"/>
                <w:sz w:val="18"/>
                <w:szCs w:val="18"/>
              </w:rPr>
              <w:t>[0,310; 0,315]</w:t>
            </w:r>
          </w:p>
        </w:tc>
        <w:tc>
          <w:tcPr>
            <w:tcW w:w="2002" w:type="dxa"/>
            <w:tcBorders>
              <w:top w:val="nil"/>
              <w:left w:val="nil"/>
              <w:bottom w:val="nil"/>
              <w:right w:val="nil"/>
            </w:tcBorders>
            <w:shd w:val="clear" w:color="auto" w:fill="auto"/>
            <w:noWrap/>
            <w:vAlign w:val="bottom"/>
          </w:tcPr>
          <w:p w14:paraId="06340723" w14:textId="77777777" w:rsidR="00B75F60" w:rsidRPr="00F26D94" w:rsidRDefault="00B75F60" w:rsidP="008F2407">
            <w:pPr>
              <w:jc w:val="center"/>
              <w:rPr>
                <w:color w:val="000000"/>
                <w:sz w:val="20"/>
                <w:szCs w:val="20"/>
              </w:rPr>
            </w:pPr>
            <w:r w:rsidRPr="00F26D94">
              <w:rPr>
                <w:color w:val="000000"/>
                <w:sz w:val="20"/>
                <w:szCs w:val="20"/>
              </w:rPr>
              <w:t>0,2180</w:t>
            </w:r>
          </w:p>
          <w:p w14:paraId="15028968"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0,216; </w:t>
            </w:r>
            <w:r w:rsidRPr="00AF4A9A">
              <w:rPr>
                <w:color w:val="000000"/>
                <w:sz w:val="18"/>
                <w:szCs w:val="18"/>
              </w:rPr>
              <w:t>0,219</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1D5E1D65" w14:textId="77777777" w:rsidR="00B75F60" w:rsidRPr="00F26D94" w:rsidRDefault="00B75F60" w:rsidP="008F2407">
            <w:pPr>
              <w:jc w:val="center"/>
              <w:rPr>
                <w:color w:val="000000"/>
                <w:sz w:val="20"/>
                <w:szCs w:val="20"/>
              </w:rPr>
            </w:pPr>
            <w:r w:rsidRPr="00F26D94">
              <w:rPr>
                <w:color w:val="000000"/>
                <w:sz w:val="20"/>
                <w:szCs w:val="20"/>
              </w:rPr>
              <w:t>0,2523</w:t>
            </w:r>
          </w:p>
          <w:p w14:paraId="3E9A7186"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0,249; </w:t>
            </w:r>
            <w:r w:rsidRPr="00140D03">
              <w:rPr>
                <w:color w:val="000000"/>
                <w:sz w:val="18"/>
                <w:szCs w:val="18"/>
              </w:rPr>
              <w:t>0,255</w:t>
            </w:r>
            <w:r w:rsidRPr="00440C8A">
              <w:rPr>
                <w:color w:val="000000"/>
                <w:sz w:val="18"/>
                <w:szCs w:val="18"/>
              </w:rPr>
              <w:t>]</w:t>
            </w:r>
          </w:p>
        </w:tc>
        <w:tc>
          <w:tcPr>
            <w:tcW w:w="2052" w:type="dxa"/>
            <w:tcBorders>
              <w:top w:val="nil"/>
              <w:left w:val="nil"/>
              <w:bottom w:val="nil"/>
              <w:right w:val="nil"/>
            </w:tcBorders>
            <w:shd w:val="clear" w:color="auto" w:fill="auto"/>
            <w:noWrap/>
            <w:vAlign w:val="bottom"/>
          </w:tcPr>
          <w:p w14:paraId="4602069C" w14:textId="77777777" w:rsidR="00B75F60" w:rsidRPr="00F26D94" w:rsidRDefault="00B75F60" w:rsidP="008F2407">
            <w:pPr>
              <w:jc w:val="center"/>
              <w:rPr>
                <w:color w:val="000000"/>
                <w:sz w:val="20"/>
                <w:szCs w:val="20"/>
              </w:rPr>
            </w:pPr>
            <w:r w:rsidRPr="00F26D94">
              <w:rPr>
                <w:color w:val="000000"/>
                <w:sz w:val="20"/>
                <w:szCs w:val="20"/>
              </w:rPr>
              <w:t>0,1800</w:t>
            </w:r>
          </w:p>
          <w:p w14:paraId="56C45BD9"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0,177; </w:t>
            </w:r>
            <w:r w:rsidRPr="00BA69D8">
              <w:rPr>
                <w:color w:val="000000"/>
                <w:sz w:val="18"/>
                <w:szCs w:val="18"/>
              </w:rPr>
              <w:t>0,182</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4604711E" w14:textId="77777777" w:rsidR="00B75F60" w:rsidRPr="00F26D94" w:rsidRDefault="00B75F60" w:rsidP="008F2407">
            <w:pPr>
              <w:jc w:val="center"/>
              <w:rPr>
                <w:color w:val="000000"/>
                <w:sz w:val="20"/>
                <w:szCs w:val="20"/>
              </w:rPr>
            </w:pPr>
            <w:r w:rsidRPr="00F26D94">
              <w:rPr>
                <w:color w:val="000000"/>
                <w:sz w:val="20"/>
                <w:szCs w:val="20"/>
              </w:rPr>
              <w:t>0,2325</w:t>
            </w:r>
          </w:p>
          <w:p w14:paraId="33746B35"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0,229; </w:t>
            </w:r>
            <w:r w:rsidRPr="00B417EA">
              <w:rPr>
                <w:color w:val="000000"/>
                <w:sz w:val="18"/>
                <w:szCs w:val="18"/>
              </w:rPr>
              <w:t>0,234</w:t>
            </w:r>
            <w:r w:rsidRPr="00974853">
              <w:rPr>
                <w:color w:val="000000"/>
                <w:sz w:val="18"/>
                <w:szCs w:val="18"/>
              </w:rPr>
              <w:t>]</w:t>
            </w:r>
          </w:p>
        </w:tc>
        <w:tc>
          <w:tcPr>
            <w:tcW w:w="2002" w:type="dxa"/>
            <w:tcBorders>
              <w:top w:val="nil"/>
              <w:left w:val="nil"/>
              <w:bottom w:val="nil"/>
              <w:right w:val="nil"/>
            </w:tcBorders>
            <w:shd w:val="clear" w:color="auto" w:fill="auto"/>
            <w:noWrap/>
            <w:vAlign w:val="bottom"/>
          </w:tcPr>
          <w:p w14:paraId="1441ABE5" w14:textId="77777777" w:rsidR="00B75F60" w:rsidRPr="00F26D94" w:rsidRDefault="00B75F60" w:rsidP="008F2407">
            <w:pPr>
              <w:jc w:val="center"/>
              <w:rPr>
                <w:color w:val="000000"/>
                <w:sz w:val="20"/>
                <w:szCs w:val="20"/>
              </w:rPr>
            </w:pPr>
            <w:r w:rsidRPr="00F26D94">
              <w:rPr>
                <w:color w:val="000000"/>
                <w:sz w:val="20"/>
                <w:szCs w:val="20"/>
              </w:rPr>
              <w:t>0,3953</w:t>
            </w:r>
          </w:p>
          <w:p w14:paraId="366C294A"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0,390; 0,399</w:t>
            </w:r>
            <w:r w:rsidRPr="00974853">
              <w:rPr>
                <w:color w:val="000000"/>
                <w:sz w:val="18"/>
                <w:szCs w:val="18"/>
              </w:rPr>
              <w:t>]</w:t>
            </w:r>
          </w:p>
        </w:tc>
      </w:tr>
      <w:tr w:rsidR="00B75F60" w:rsidRPr="00C85006" w14:paraId="3A57F885" w14:textId="77777777" w:rsidTr="008F2407">
        <w:trPr>
          <w:trHeight w:val="300"/>
        </w:trPr>
        <w:tc>
          <w:tcPr>
            <w:tcW w:w="1990" w:type="dxa"/>
            <w:tcBorders>
              <w:top w:val="nil"/>
              <w:left w:val="nil"/>
              <w:bottom w:val="nil"/>
              <w:right w:val="nil"/>
            </w:tcBorders>
            <w:shd w:val="clear" w:color="auto" w:fill="auto"/>
            <w:noWrap/>
            <w:vAlign w:val="center"/>
          </w:tcPr>
          <w:p w14:paraId="2947D2F0" w14:textId="77777777" w:rsidR="00B75F60" w:rsidRPr="00F26D94" w:rsidRDefault="00B75F60" w:rsidP="008F2407">
            <w:pPr>
              <w:rPr>
                <w:color w:val="000000"/>
                <w:sz w:val="20"/>
                <w:szCs w:val="20"/>
              </w:rPr>
            </w:pPr>
            <w:r w:rsidRPr="00F26D94">
              <w:rPr>
                <w:color w:val="000000"/>
                <w:sz w:val="20"/>
                <w:szCs w:val="20"/>
              </w:rPr>
              <w:t>Efeito Direto</w:t>
            </w:r>
          </w:p>
          <w:p w14:paraId="43740526"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tcPr>
          <w:p w14:paraId="54F652FA" w14:textId="77777777" w:rsidR="00B75F60" w:rsidRPr="00F26D94" w:rsidRDefault="00B75F60" w:rsidP="008F2407">
            <w:pPr>
              <w:jc w:val="center"/>
              <w:rPr>
                <w:color w:val="000000"/>
                <w:sz w:val="20"/>
                <w:szCs w:val="20"/>
              </w:rPr>
            </w:pPr>
            <w:r w:rsidRPr="00F26D94">
              <w:rPr>
                <w:color w:val="000000"/>
                <w:sz w:val="20"/>
                <w:szCs w:val="20"/>
              </w:rPr>
              <w:t>0,2803</w:t>
            </w:r>
          </w:p>
          <w:p w14:paraId="08DA284D" w14:textId="77777777" w:rsidR="00B75F60" w:rsidRPr="00173AA1" w:rsidRDefault="00B75F60" w:rsidP="008F2407">
            <w:pPr>
              <w:jc w:val="center"/>
              <w:rPr>
                <w:color w:val="000000"/>
                <w:sz w:val="18"/>
                <w:szCs w:val="18"/>
              </w:rPr>
            </w:pPr>
            <w:r w:rsidRPr="00173AA1">
              <w:rPr>
                <w:color w:val="000000"/>
                <w:sz w:val="18"/>
                <w:szCs w:val="18"/>
              </w:rPr>
              <w:t>[0,277; 0,282]</w:t>
            </w:r>
          </w:p>
        </w:tc>
        <w:tc>
          <w:tcPr>
            <w:tcW w:w="2002" w:type="dxa"/>
            <w:tcBorders>
              <w:top w:val="nil"/>
              <w:left w:val="nil"/>
              <w:bottom w:val="nil"/>
              <w:right w:val="nil"/>
            </w:tcBorders>
            <w:shd w:val="clear" w:color="auto" w:fill="auto"/>
            <w:noWrap/>
            <w:vAlign w:val="bottom"/>
          </w:tcPr>
          <w:p w14:paraId="3448BF88" w14:textId="77777777" w:rsidR="00B75F60" w:rsidRPr="00F26D94" w:rsidRDefault="00B75F60" w:rsidP="008F2407">
            <w:pPr>
              <w:jc w:val="center"/>
              <w:rPr>
                <w:color w:val="000000"/>
                <w:sz w:val="20"/>
                <w:szCs w:val="20"/>
              </w:rPr>
            </w:pPr>
            <w:r w:rsidRPr="00F26D94">
              <w:rPr>
                <w:color w:val="000000"/>
                <w:sz w:val="20"/>
                <w:szCs w:val="20"/>
              </w:rPr>
              <w:t>0,1692</w:t>
            </w:r>
          </w:p>
          <w:p w14:paraId="65E888AA"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0,167; </w:t>
            </w:r>
            <w:r w:rsidRPr="00AF4A9A">
              <w:rPr>
                <w:color w:val="000000"/>
                <w:sz w:val="18"/>
                <w:szCs w:val="18"/>
              </w:rPr>
              <w:t>0,171</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24CFCDCE" w14:textId="77777777" w:rsidR="00B75F60" w:rsidRPr="00F26D94" w:rsidRDefault="00B75F60" w:rsidP="008F2407">
            <w:pPr>
              <w:jc w:val="center"/>
              <w:rPr>
                <w:color w:val="000000"/>
                <w:sz w:val="20"/>
                <w:szCs w:val="20"/>
              </w:rPr>
            </w:pPr>
            <w:r w:rsidRPr="00F26D94">
              <w:rPr>
                <w:color w:val="000000"/>
                <w:sz w:val="20"/>
                <w:szCs w:val="20"/>
              </w:rPr>
              <w:t>0,1499</w:t>
            </w:r>
          </w:p>
          <w:p w14:paraId="53172ED4"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0,147; </w:t>
            </w:r>
            <w:r w:rsidRPr="001C7E44">
              <w:rPr>
                <w:color w:val="000000"/>
                <w:sz w:val="18"/>
                <w:szCs w:val="18"/>
              </w:rPr>
              <w:t>0,152</w:t>
            </w:r>
            <w:r w:rsidRPr="00440C8A">
              <w:rPr>
                <w:color w:val="000000"/>
                <w:sz w:val="18"/>
                <w:szCs w:val="18"/>
              </w:rPr>
              <w:t>]</w:t>
            </w:r>
          </w:p>
        </w:tc>
        <w:tc>
          <w:tcPr>
            <w:tcW w:w="2052" w:type="dxa"/>
            <w:tcBorders>
              <w:top w:val="nil"/>
              <w:left w:val="nil"/>
              <w:bottom w:val="nil"/>
              <w:right w:val="nil"/>
            </w:tcBorders>
            <w:shd w:val="clear" w:color="auto" w:fill="auto"/>
            <w:noWrap/>
            <w:vAlign w:val="bottom"/>
          </w:tcPr>
          <w:p w14:paraId="3B6C506F" w14:textId="77777777" w:rsidR="00B75F60" w:rsidRPr="00F26D94" w:rsidRDefault="00B75F60" w:rsidP="008F2407">
            <w:pPr>
              <w:jc w:val="center"/>
              <w:rPr>
                <w:color w:val="000000"/>
                <w:sz w:val="20"/>
                <w:szCs w:val="20"/>
              </w:rPr>
            </w:pPr>
            <w:r w:rsidRPr="00F26D94">
              <w:rPr>
                <w:color w:val="000000"/>
                <w:sz w:val="20"/>
                <w:szCs w:val="20"/>
              </w:rPr>
              <w:t>0,1687</w:t>
            </w:r>
          </w:p>
          <w:p w14:paraId="45568EDC"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0,166; </w:t>
            </w:r>
            <w:r w:rsidRPr="00BA69D8">
              <w:rPr>
                <w:color w:val="000000"/>
                <w:sz w:val="18"/>
                <w:szCs w:val="18"/>
              </w:rPr>
              <w:t>0,170</w:t>
            </w:r>
            <w:r w:rsidRPr="00440C8A">
              <w:rPr>
                <w:color w:val="000000"/>
                <w:sz w:val="18"/>
                <w:szCs w:val="18"/>
              </w:rPr>
              <w:t>]</w:t>
            </w:r>
          </w:p>
        </w:tc>
        <w:tc>
          <w:tcPr>
            <w:tcW w:w="2002" w:type="dxa"/>
            <w:tcBorders>
              <w:top w:val="nil"/>
              <w:left w:val="nil"/>
              <w:bottom w:val="nil"/>
              <w:right w:val="nil"/>
            </w:tcBorders>
            <w:shd w:val="clear" w:color="auto" w:fill="auto"/>
            <w:noWrap/>
            <w:vAlign w:val="bottom"/>
          </w:tcPr>
          <w:p w14:paraId="24B37447" w14:textId="77777777" w:rsidR="00B75F60" w:rsidRPr="00F26D94" w:rsidRDefault="00B75F60" w:rsidP="008F2407">
            <w:pPr>
              <w:jc w:val="center"/>
              <w:rPr>
                <w:color w:val="000000"/>
                <w:sz w:val="20"/>
                <w:szCs w:val="20"/>
              </w:rPr>
            </w:pPr>
            <w:r w:rsidRPr="00F26D94">
              <w:rPr>
                <w:color w:val="000000"/>
                <w:sz w:val="20"/>
                <w:szCs w:val="20"/>
              </w:rPr>
              <w:t>0,1637</w:t>
            </w:r>
          </w:p>
          <w:p w14:paraId="13807FEB"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0,161; </w:t>
            </w:r>
            <w:r w:rsidRPr="00B417EA">
              <w:rPr>
                <w:color w:val="000000"/>
                <w:sz w:val="18"/>
                <w:szCs w:val="18"/>
              </w:rPr>
              <w:t>0,166</w:t>
            </w:r>
            <w:r w:rsidRPr="00974853">
              <w:rPr>
                <w:color w:val="000000"/>
                <w:sz w:val="18"/>
                <w:szCs w:val="18"/>
              </w:rPr>
              <w:t>]</w:t>
            </w:r>
          </w:p>
        </w:tc>
        <w:tc>
          <w:tcPr>
            <w:tcW w:w="2002" w:type="dxa"/>
            <w:tcBorders>
              <w:top w:val="nil"/>
              <w:left w:val="nil"/>
              <w:bottom w:val="nil"/>
              <w:right w:val="nil"/>
            </w:tcBorders>
            <w:shd w:val="clear" w:color="auto" w:fill="auto"/>
            <w:noWrap/>
            <w:vAlign w:val="bottom"/>
          </w:tcPr>
          <w:p w14:paraId="43B80FB8" w14:textId="77777777" w:rsidR="00B75F60" w:rsidRPr="00F26D94" w:rsidRDefault="00B75F60" w:rsidP="008F2407">
            <w:pPr>
              <w:jc w:val="center"/>
              <w:rPr>
                <w:color w:val="000000"/>
                <w:sz w:val="20"/>
                <w:szCs w:val="20"/>
              </w:rPr>
            </w:pPr>
            <w:r w:rsidRPr="00F26D94">
              <w:rPr>
                <w:color w:val="000000"/>
                <w:sz w:val="20"/>
                <w:szCs w:val="20"/>
              </w:rPr>
              <w:t>0,2780</w:t>
            </w:r>
          </w:p>
          <w:p w14:paraId="073FEC46"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0,273; </w:t>
            </w:r>
            <w:r w:rsidRPr="00FE714E">
              <w:rPr>
                <w:color w:val="000000"/>
                <w:sz w:val="18"/>
                <w:szCs w:val="18"/>
              </w:rPr>
              <w:t>0,282</w:t>
            </w:r>
            <w:r w:rsidRPr="00974853">
              <w:rPr>
                <w:color w:val="000000"/>
                <w:sz w:val="18"/>
                <w:szCs w:val="18"/>
              </w:rPr>
              <w:t>]</w:t>
            </w:r>
          </w:p>
        </w:tc>
      </w:tr>
      <w:tr w:rsidR="00B75F60" w:rsidRPr="00C85006" w14:paraId="5D12DF82" w14:textId="77777777" w:rsidTr="008F2407">
        <w:trPr>
          <w:trHeight w:val="300"/>
        </w:trPr>
        <w:tc>
          <w:tcPr>
            <w:tcW w:w="1990" w:type="dxa"/>
            <w:tcBorders>
              <w:top w:val="nil"/>
              <w:left w:val="nil"/>
              <w:bottom w:val="nil"/>
              <w:right w:val="nil"/>
            </w:tcBorders>
            <w:shd w:val="clear" w:color="auto" w:fill="auto"/>
            <w:noWrap/>
            <w:vAlign w:val="bottom"/>
            <w:hideMark/>
          </w:tcPr>
          <w:p w14:paraId="5BE5DDE8" w14:textId="77777777" w:rsidR="00B75F60" w:rsidRPr="00F26D94" w:rsidRDefault="00B75F60" w:rsidP="008F2407">
            <w:pPr>
              <w:rPr>
                <w:color w:val="000000"/>
                <w:sz w:val="20"/>
                <w:szCs w:val="20"/>
              </w:rPr>
            </w:pPr>
            <w:r w:rsidRPr="00F26D94">
              <w:rPr>
                <w:color w:val="000000"/>
                <w:sz w:val="20"/>
                <w:szCs w:val="20"/>
              </w:rPr>
              <w:t>Efeito mediação</w:t>
            </w:r>
          </w:p>
          <w:p w14:paraId="1C7EF416" w14:textId="77777777" w:rsidR="00B75F60" w:rsidRPr="00F26D94" w:rsidRDefault="00B75F60" w:rsidP="008F2407">
            <w:pPr>
              <w:rPr>
                <w:color w:val="000000"/>
                <w:sz w:val="20"/>
                <w:szCs w:val="20"/>
              </w:rPr>
            </w:pPr>
          </w:p>
        </w:tc>
        <w:tc>
          <w:tcPr>
            <w:tcW w:w="2052" w:type="dxa"/>
            <w:tcBorders>
              <w:top w:val="nil"/>
              <w:left w:val="nil"/>
              <w:bottom w:val="nil"/>
              <w:right w:val="nil"/>
            </w:tcBorders>
            <w:shd w:val="clear" w:color="auto" w:fill="auto"/>
            <w:noWrap/>
            <w:vAlign w:val="bottom"/>
            <w:hideMark/>
          </w:tcPr>
          <w:p w14:paraId="4D66AB8F" w14:textId="77777777" w:rsidR="00B75F60" w:rsidRPr="00F26D94" w:rsidRDefault="00B75F60" w:rsidP="008F2407">
            <w:pPr>
              <w:jc w:val="center"/>
              <w:rPr>
                <w:color w:val="000000"/>
                <w:sz w:val="20"/>
                <w:szCs w:val="20"/>
              </w:rPr>
            </w:pPr>
            <w:r w:rsidRPr="00F26D94">
              <w:rPr>
                <w:color w:val="000000"/>
                <w:sz w:val="20"/>
                <w:szCs w:val="20"/>
              </w:rPr>
              <w:t>0,1042</w:t>
            </w:r>
          </w:p>
          <w:p w14:paraId="76D0764C" w14:textId="77777777" w:rsidR="00B75F60" w:rsidRPr="00440C8A" w:rsidRDefault="00B75F60" w:rsidP="008F2407">
            <w:pPr>
              <w:jc w:val="center"/>
              <w:rPr>
                <w:color w:val="000000"/>
                <w:sz w:val="18"/>
                <w:szCs w:val="18"/>
              </w:rPr>
            </w:pPr>
            <w:r w:rsidRPr="00440C8A">
              <w:rPr>
                <w:color w:val="000000"/>
                <w:sz w:val="18"/>
                <w:szCs w:val="18"/>
              </w:rPr>
              <w:t>[0,103; 0,105]</w:t>
            </w:r>
          </w:p>
        </w:tc>
        <w:tc>
          <w:tcPr>
            <w:tcW w:w="2002" w:type="dxa"/>
            <w:tcBorders>
              <w:top w:val="nil"/>
              <w:left w:val="nil"/>
              <w:bottom w:val="nil"/>
              <w:right w:val="nil"/>
            </w:tcBorders>
            <w:shd w:val="clear" w:color="auto" w:fill="auto"/>
            <w:noWrap/>
            <w:vAlign w:val="bottom"/>
            <w:hideMark/>
          </w:tcPr>
          <w:p w14:paraId="36572A49" w14:textId="77777777" w:rsidR="00B75F60" w:rsidRPr="00F26D94" w:rsidRDefault="00B75F60" w:rsidP="008F2407">
            <w:pPr>
              <w:jc w:val="center"/>
              <w:rPr>
                <w:color w:val="000000"/>
                <w:sz w:val="20"/>
                <w:szCs w:val="20"/>
              </w:rPr>
            </w:pPr>
            <w:r w:rsidRPr="00F26D94">
              <w:rPr>
                <w:color w:val="000000"/>
                <w:sz w:val="20"/>
                <w:szCs w:val="20"/>
              </w:rPr>
              <w:t>0,2240</w:t>
            </w:r>
          </w:p>
          <w:p w14:paraId="48FE02EB"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0,221; </w:t>
            </w:r>
            <w:r w:rsidRPr="00D24C40">
              <w:rPr>
                <w:color w:val="000000"/>
                <w:sz w:val="18"/>
                <w:szCs w:val="18"/>
              </w:rPr>
              <w:t>0,225</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53C2C763" w14:textId="77777777" w:rsidR="00B75F60" w:rsidRPr="00F26D94" w:rsidRDefault="00B75F60" w:rsidP="008F2407">
            <w:pPr>
              <w:jc w:val="center"/>
              <w:rPr>
                <w:color w:val="000000"/>
                <w:sz w:val="20"/>
                <w:szCs w:val="20"/>
              </w:rPr>
            </w:pPr>
            <w:r w:rsidRPr="00F26D94">
              <w:rPr>
                <w:color w:val="000000"/>
                <w:sz w:val="20"/>
                <w:szCs w:val="20"/>
              </w:rPr>
              <w:t>0,4059</w:t>
            </w:r>
          </w:p>
          <w:p w14:paraId="72680EE2"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0,400; </w:t>
            </w:r>
            <w:r w:rsidRPr="0014577F">
              <w:rPr>
                <w:color w:val="000000"/>
                <w:sz w:val="18"/>
                <w:szCs w:val="18"/>
              </w:rPr>
              <w:t>0,410</w:t>
            </w:r>
            <w:r w:rsidRPr="00440C8A">
              <w:rPr>
                <w:color w:val="000000"/>
                <w:sz w:val="18"/>
                <w:szCs w:val="18"/>
              </w:rPr>
              <w:t>]</w:t>
            </w:r>
          </w:p>
        </w:tc>
        <w:tc>
          <w:tcPr>
            <w:tcW w:w="2052" w:type="dxa"/>
            <w:tcBorders>
              <w:top w:val="nil"/>
              <w:left w:val="nil"/>
              <w:bottom w:val="nil"/>
              <w:right w:val="nil"/>
            </w:tcBorders>
            <w:shd w:val="clear" w:color="auto" w:fill="auto"/>
            <w:noWrap/>
            <w:vAlign w:val="bottom"/>
            <w:hideMark/>
          </w:tcPr>
          <w:p w14:paraId="1D0FDFDA" w14:textId="77777777" w:rsidR="00B75F60" w:rsidRPr="00F26D94" w:rsidRDefault="00B75F60" w:rsidP="008F2407">
            <w:pPr>
              <w:jc w:val="center"/>
              <w:rPr>
                <w:color w:val="000000"/>
                <w:sz w:val="20"/>
                <w:szCs w:val="20"/>
              </w:rPr>
            </w:pPr>
            <w:r w:rsidRPr="00F26D94">
              <w:rPr>
                <w:color w:val="000000"/>
                <w:sz w:val="20"/>
                <w:szCs w:val="20"/>
              </w:rPr>
              <w:t>0,0628</w:t>
            </w:r>
          </w:p>
          <w:p w14:paraId="050B6978"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0,062; </w:t>
            </w:r>
            <w:r w:rsidRPr="00BA69D8">
              <w:rPr>
                <w:color w:val="000000"/>
                <w:sz w:val="18"/>
                <w:szCs w:val="18"/>
              </w:rPr>
              <w:t>0,063</w:t>
            </w:r>
            <w:r>
              <w:rPr>
                <w:color w:val="000000"/>
                <w:sz w:val="18"/>
                <w:szCs w:val="18"/>
              </w:rPr>
              <w:t>]</w:t>
            </w:r>
          </w:p>
        </w:tc>
        <w:tc>
          <w:tcPr>
            <w:tcW w:w="2002" w:type="dxa"/>
            <w:tcBorders>
              <w:top w:val="nil"/>
              <w:left w:val="nil"/>
              <w:bottom w:val="nil"/>
              <w:right w:val="nil"/>
            </w:tcBorders>
            <w:shd w:val="clear" w:color="auto" w:fill="auto"/>
            <w:noWrap/>
            <w:vAlign w:val="bottom"/>
            <w:hideMark/>
          </w:tcPr>
          <w:p w14:paraId="21D9C7B5" w14:textId="77777777" w:rsidR="00B75F60" w:rsidRPr="00F26D94" w:rsidRDefault="00B75F60" w:rsidP="008F2407">
            <w:pPr>
              <w:jc w:val="center"/>
              <w:rPr>
                <w:color w:val="000000"/>
                <w:sz w:val="20"/>
                <w:szCs w:val="20"/>
              </w:rPr>
            </w:pPr>
            <w:r w:rsidRPr="00F26D94">
              <w:rPr>
                <w:color w:val="000000"/>
                <w:sz w:val="20"/>
                <w:szCs w:val="20"/>
              </w:rPr>
              <w:t>0,2960</w:t>
            </w:r>
          </w:p>
          <w:p w14:paraId="3ACF3D8D"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0,292; </w:t>
            </w:r>
            <w:r w:rsidRPr="00B417EA">
              <w:rPr>
                <w:color w:val="000000"/>
                <w:sz w:val="18"/>
                <w:szCs w:val="18"/>
              </w:rPr>
              <w:t>0,299</w:t>
            </w:r>
            <w:r w:rsidRPr="00974853">
              <w:rPr>
                <w:color w:val="000000"/>
                <w:sz w:val="18"/>
                <w:szCs w:val="18"/>
              </w:rPr>
              <w:t>]</w:t>
            </w:r>
          </w:p>
        </w:tc>
        <w:tc>
          <w:tcPr>
            <w:tcW w:w="2002" w:type="dxa"/>
            <w:tcBorders>
              <w:top w:val="nil"/>
              <w:left w:val="nil"/>
              <w:bottom w:val="nil"/>
              <w:right w:val="nil"/>
            </w:tcBorders>
            <w:shd w:val="clear" w:color="auto" w:fill="auto"/>
            <w:noWrap/>
            <w:vAlign w:val="bottom"/>
            <w:hideMark/>
          </w:tcPr>
          <w:p w14:paraId="3B79190C" w14:textId="77777777" w:rsidR="00B75F60" w:rsidRPr="00F26D94" w:rsidRDefault="00B75F60" w:rsidP="008F2407">
            <w:pPr>
              <w:jc w:val="center"/>
              <w:rPr>
                <w:color w:val="000000"/>
                <w:sz w:val="20"/>
                <w:szCs w:val="20"/>
              </w:rPr>
            </w:pPr>
            <w:r w:rsidRPr="00F26D94">
              <w:rPr>
                <w:color w:val="000000"/>
                <w:sz w:val="20"/>
                <w:szCs w:val="20"/>
              </w:rPr>
              <w:t>0,2968</w:t>
            </w:r>
          </w:p>
          <w:p w14:paraId="2FC2BE7F"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0,293; </w:t>
            </w:r>
            <w:r w:rsidRPr="00FE714E">
              <w:rPr>
                <w:color w:val="000000"/>
                <w:sz w:val="18"/>
                <w:szCs w:val="18"/>
              </w:rPr>
              <w:t>0,300</w:t>
            </w:r>
            <w:r w:rsidRPr="00974853">
              <w:rPr>
                <w:color w:val="000000"/>
                <w:sz w:val="18"/>
                <w:szCs w:val="18"/>
              </w:rPr>
              <w:t>]</w:t>
            </w:r>
          </w:p>
        </w:tc>
      </w:tr>
      <w:tr w:rsidR="00B75F60" w:rsidRPr="00C85006" w14:paraId="7336F8B1" w14:textId="77777777" w:rsidTr="008F2407">
        <w:trPr>
          <w:trHeight w:val="300"/>
        </w:trPr>
        <w:tc>
          <w:tcPr>
            <w:tcW w:w="1990" w:type="dxa"/>
            <w:tcBorders>
              <w:top w:val="nil"/>
              <w:left w:val="nil"/>
              <w:bottom w:val="single" w:sz="4" w:space="0" w:color="auto"/>
              <w:right w:val="nil"/>
            </w:tcBorders>
            <w:shd w:val="clear" w:color="auto" w:fill="auto"/>
            <w:noWrap/>
            <w:vAlign w:val="bottom"/>
            <w:hideMark/>
          </w:tcPr>
          <w:p w14:paraId="3815621B" w14:textId="77777777" w:rsidR="00B75F60" w:rsidRPr="00F26D94" w:rsidRDefault="00B75F60" w:rsidP="008F2407">
            <w:pPr>
              <w:rPr>
                <w:color w:val="000000"/>
                <w:sz w:val="20"/>
                <w:szCs w:val="20"/>
                <w:vertAlign w:val="superscript"/>
              </w:rPr>
            </w:pPr>
            <w:r w:rsidRPr="00F26D94">
              <w:rPr>
                <w:color w:val="000000"/>
                <w:sz w:val="20"/>
                <w:szCs w:val="20"/>
              </w:rPr>
              <w:t>EMVTR</w:t>
            </w:r>
          </w:p>
          <w:p w14:paraId="27618485" w14:textId="77777777" w:rsidR="00B75F60" w:rsidRPr="00F26D94" w:rsidRDefault="00B75F60" w:rsidP="008F2407">
            <w:pPr>
              <w:rPr>
                <w:color w:val="000000"/>
                <w:sz w:val="20"/>
                <w:szCs w:val="20"/>
              </w:rPr>
            </w:pPr>
          </w:p>
        </w:tc>
        <w:tc>
          <w:tcPr>
            <w:tcW w:w="2052" w:type="dxa"/>
            <w:tcBorders>
              <w:top w:val="nil"/>
              <w:left w:val="nil"/>
              <w:bottom w:val="single" w:sz="4" w:space="0" w:color="auto"/>
              <w:right w:val="nil"/>
            </w:tcBorders>
            <w:shd w:val="clear" w:color="auto" w:fill="auto"/>
            <w:noWrap/>
            <w:vAlign w:val="bottom"/>
            <w:hideMark/>
          </w:tcPr>
          <w:p w14:paraId="6325AC92" w14:textId="77777777" w:rsidR="00B75F60" w:rsidRPr="00F26D94" w:rsidRDefault="00B75F60" w:rsidP="008F2407">
            <w:pPr>
              <w:jc w:val="center"/>
              <w:rPr>
                <w:color w:val="000000"/>
                <w:sz w:val="20"/>
                <w:szCs w:val="20"/>
              </w:rPr>
            </w:pPr>
            <w:r w:rsidRPr="00F26D94">
              <w:rPr>
                <w:color w:val="000000"/>
                <w:sz w:val="20"/>
                <w:szCs w:val="20"/>
              </w:rPr>
              <w:t>0,0326</w:t>
            </w:r>
          </w:p>
          <w:p w14:paraId="375A371B" w14:textId="77777777" w:rsidR="00B75F60" w:rsidRPr="00173AA1" w:rsidRDefault="00B75F60" w:rsidP="008F2407">
            <w:pPr>
              <w:jc w:val="center"/>
              <w:rPr>
                <w:color w:val="000000"/>
                <w:sz w:val="18"/>
                <w:szCs w:val="18"/>
              </w:rPr>
            </w:pPr>
            <w:r w:rsidRPr="00173AA1">
              <w:rPr>
                <w:color w:val="000000"/>
                <w:sz w:val="18"/>
                <w:szCs w:val="18"/>
              </w:rPr>
              <w:t>[ 0,031; 0,033]</w:t>
            </w:r>
          </w:p>
        </w:tc>
        <w:tc>
          <w:tcPr>
            <w:tcW w:w="2002" w:type="dxa"/>
            <w:tcBorders>
              <w:top w:val="nil"/>
              <w:left w:val="nil"/>
              <w:bottom w:val="single" w:sz="4" w:space="0" w:color="auto"/>
              <w:right w:val="nil"/>
            </w:tcBorders>
            <w:shd w:val="clear" w:color="auto" w:fill="auto"/>
            <w:noWrap/>
            <w:vAlign w:val="bottom"/>
            <w:hideMark/>
          </w:tcPr>
          <w:p w14:paraId="1B00C706" w14:textId="77777777" w:rsidR="00B75F60" w:rsidRPr="00F26D94" w:rsidRDefault="00B75F60" w:rsidP="008F2407">
            <w:pPr>
              <w:jc w:val="center"/>
              <w:rPr>
                <w:color w:val="000000"/>
                <w:sz w:val="20"/>
                <w:szCs w:val="20"/>
              </w:rPr>
            </w:pPr>
            <w:r w:rsidRPr="00F26D94">
              <w:rPr>
                <w:color w:val="000000"/>
                <w:sz w:val="20"/>
                <w:szCs w:val="20"/>
              </w:rPr>
              <w:t>0,0488</w:t>
            </w:r>
          </w:p>
          <w:p w14:paraId="07DFFE36"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0,047; </w:t>
            </w:r>
            <w:r w:rsidRPr="004F5698">
              <w:rPr>
                <w:color w:val="000000"/>
                <w:sz w:val="18"/>
                <w:szCs w:val="18"/>
              </w:rPr>
              <w:t>0,049</w:t>
            </w:r>
            <w:r w:rsidRPr="00440C8A">
              <w:rPr>
                <w:color w:val="000000"/>
                <w:sz w:val="18"/>
                <w:szCs w:val="18"/>
              </w:rPr>
              <w:t>]</w:t>
            </w:r>
          </w:p>
        </w:tc>
        <w:tc>
          <w:tcPr>
            <w:tcW w:w="2002" w:type="dxa"/>
            <w:tcBorders>
              <w:top w:val="nil"/>
              <w:left w:val="nil"/>
              <w:bottom w:val="single" w:sz="4" w:space="0" w:color="auto"/>
              <w:right w:val="nil"/>
            </w:tcBorders>
            <w:shd w:val="clear" w:color="auto" w:fill="auto"/>
            <w:noWrap/>
            <w:vAlign w:val="bottom"/>
            <w:hideMark/>
          </w:tcPr>
          <w:p w14:paraId="3728069B" w14:textId="77777777" w:rsidR="00B75F60" w:rsidRPr="00F26D94" w:rsidRDefault="00B75F60" w:rsidP="008F2407">
            <w:pPr>
              <w:jc w:val="center"/>
              <w:rPr>
                <w:color w:val="000000"/>
                <w:sz w:val="20"/>
                <w:szCs w:val="20"/>
              </w:rPr>
            </w:pPr>
            <w:r w:rsidRPr="00F26D94">
              <w:rPr>
                <w:color w:val="000000"/>
                <w:sz w:val="20"/>
                <w:szCs w:val="20"/>
              </w:rPr>
              <w:t>0,1024</w:t>
            </w:r>
          </w:p>
          <w:p w14:paraId="15922980"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0,100; </w:t>
            </w:r>
            <w:r w:rsidRPr="0014577F">
              <w:rPr>
                <w:color w:val="000000"/>
                <w:sz w:val="18"/>
                <w:szCs w:val="18"/>
              </w:rPr>
              <w:t>0,103</w:t>
            </w:r>
            <w:r w:rsidRPr="00440C8A">
              <w:rPr>
                <w:color w:val="000000"/>
                <w:sz w:val="18"/>
                <w:szCs w:val="18"/>
              </w:rPr>
              <w:t>]</w:t>
            </w:r>
          </w:p>
        </w:tc>
        <w:tc>
          <w:tcPr>
            <w:tcW w:w="2052" w:type="dxa"/>
            <w:tcBorders>
              <w:top w:val="nil"/>
              <w:left w:val="nil"/>
              <w:bottom w:val="single" w:sz="4" w:space="0" w:color="auto"/>
              <w:right w:val="nil"/>
            </w:tcBorders>
            <w:shd w:val="clear" w:color="auto" w:fill="auto"/>
            <w:noWrap/>
            <w:vAlign w:val="bottom"/>
            <w:hideMark/>
          </w:tcPr>
          <w:p w14:paraId="234EC807" w14:textId="77777777" w:rsidR="00B75F60" w:rsidRPr="00F26D94" w:rsidRDefault="00B75F60" w:rsidP="008F2407">
            <w:pPr>
              <w:jc w:val="center"/>
              <w:rPr>
                <w:color w:val="000000"/>
                <w:sz w:val="20"/>
                <w:szCs w:val="20"/>
              </w:rPr>
            </w:pPr>
            <w:r w:rsidRPr="00F26D94">
              <w:rPr>
                <w:color w:val="000000"/>
                <w:sz w:val="20"/>
                <w:szCs w:val="20"/>
              </w:rPr>
              <w:t>0,0113</w:t>
            </w:r>
          </w:p>
          <w:p w14:paraId="205C74AF" w14:textId="77777777" w:rsidR="00B75F60" w:rsidRPr="00F26D94" w:rsidRDefault="00B75F60" w:rsidP="008F2407">
            <w:pPr>
              <w:jc w:val="center"/>
              <w:rPr>
                <w:color w:val="000000"/>
                <w:sz w:val="20"/>
                <w:szCs w:val="20"/>
              </w:rPr>
            </w:pPr>
            <w:r w:rsidRPr="00440C8A">
              <w:rPr>
                <w:color w:val="000000"/>
                <w:sz w:val="18"/>
                <w:szCs w:val="18"/>
              </w:rPr>
              <w:t>[</w:t>
            </w:r>
            <w:r>
              <w:rPr>
                <w:color w:val="000000"/>
                <w:sz w:val="18"/>
                <w:szCs w:val="18"/>
              </w:rPr>
              <w:t xml:space="preserve">0,010; </w:t>
            </w:r>
            <w:r w:rsidRPr="00BA69D8">
              <w:rPr>
                <w:color w:val="000000"/>
                <w:sz w:val="18"/>
                <w:szCs w:val="18"/>
              </w:rPr>
              <w:t>0,012</w:t>
            </w:r>
            <w:r w:rsidRPr="00440C8A">
              <w:rPr>
                <w:color w:val="000000"/>
                <w:sz w:val="18"/>
                <w:szCs w:val="18"/>
              </w:rPr>
              <w:t>]</w:t>
            </w:r>
          </w:p>
        </w:tc>
        <w:tc>
          <w:tcPr>
            <w:tcW w:w="2002" w:type="dxa"/>
            <w:tcBorders>
              <w:top w:val="nil"/>
              <w:left w:val="nil"/>
              <w:bottom w:val="single" w:sz="4" w:space="0" w:color="auto"/>
              <w:right w:val="nil"/>
            </w:tcBorders>
            <w:shd w:val="clear" w:color="auto" w:fill="auto"/>
            <w:noWrap/>
            <w:vAlign w:val="bottom"/>
            <w:hideMark/>
          </w:tcPr>
          <w:p w14:paraId="15F523A3" w14:textId="77777777" w:rsidR="00B75F60" w:rsidRPr="00F26D94" w:rsidRDefault="00B75F60" w:rsidP="008F2407">
            <w:pPr>
              <w:jc w:val="center"/>
              <w:rPr>
                <w:color w:val="000000"/>
                <w:sz w:val="20"/>
                <w:szCs w:val="20"/>
              </w:rPr>
            </w:pPr>
            <w:r w:rsidRPr="00F26D94">
              <w:rPr>
                <w:color w:val="000000"/>
                <w:sz w:val="20"/>
                <w:szCs w:val="20"/>
              </w:rPr>
              <w:t>0,0688</w:t>
            </w:r>
          </w:p>
          <w:p w14:paraId="7864D152"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 xml:space="preserve">0,067; </w:t>
            </w:r>
            <w:r w:rsidRPr="00B417EA">
              <w:rPr>
                <w:color w:val="000000"/>
                <w:sz w:val="18"/>
                <w:szCs w:val="18"/>
              </w:rPr>
              <w:t>0,069</w:t>
            </w:r>
            <w:r w:rsidRPr="00974853">
              <w:rPr>
                <w:color w:val="000000"/>
                <w:sz w:val="18"/>
                <w:szCs w:val="18"/>
              </w:rPr>
              <w:t>]</w:t>
            </w:r>
          </w:p>
        </w:tc>
        <w:tc>
          <w:tcPr>
            <w:tcW w:w="2002" w:type="dxa"/>
            <w:tcBorders>
              <w:top w:val="nil"/>
              <w:left w:val="nil"/>
              <w:bottom w:val="single" w:sz="4" w:space="0" w:color="auto"/>
              <w:right w:val="nil"/>
            </w:tcBorders>
            <w:shd w:val="clear" w:color="auto" w:fill="auto"/>
            <w:noWrap/>
            <w:vAlign w:val="bottom"/>
            <w:hideMark/>
          </w:tcPr>
          <w:p w14:paraId="4EBF1DF7" w14:textId="77777777" w:rsidR="00B75F60" w:rsidRPr="00F26D94" w:rsidRDefault="00B75F60" w:rsidP="008F2407">
            <w:pPr>
              <w:jc w:val="center"/>
              <w:rPr>
                <w:color w:val="000000"/>
                <w:sz w:val="20"/>
                <w:szCs w:val="20"/>
              </w:rPr>
            </w:pPr>
            <w:r w:rsidRPr="00F26D94">
              <w:rPr>
                <w:color w:val="000000"/>
                <w:sz w:val="20"/>
                <w:szCs w:val="20"/>
              </w:rPr>
              <w:t>0,1173</w:t>
            </w:r>
          </w:p>
          <w:p w14:paraId="14ED6B38" w14:textId="77777777" w:rsidR="00B75F60" w:rsidRPr="00F26D94" w:rsidRDefault="00B75F60" w:rsidP="008F2407">
            <w:pPr>
              <w:jc w:val="center"/>
              <w:rPr>
                <w:color w:val="000000"/>
                <w:sz w:val="20"/>
                <w:szCs w:val="20"/>
              </w:rPr>
            </w:pPr>
            <w:r w:rsidRPr="00974853">
              <w:rPr>
                <w:color w:val="000000"/>
                <w:sz w:val="18"/>
                <w:szCs w:val="18"/>
              </w:rPr>
              <w:t>[</w:t>
            </w:r>
            <w:r>
              <w:rPr>
                <w:color w:val="000000"/>
                <w:sz w:val="18"/>
                <w:szCs w:val="18"/>
              </w:rPr>
              <w:t>0,115; 0,119</w:t>
            </w:r>
            <w:r w:rsidRPr="00974853">
              <w:rPr>
                <w:color w:val="000000"/>
                <w:sz w:val="18"/>
                <w:szCs w:val="18"/>
              </w:rPr>
              <w:t>]</w:t>
            </w:r>
          </w:p>
        </w:tc>
      </w:tr>
    </w:tbl>
    <w:p w14:paraId="19DFF931" w14:textId="6B909BDF" w:rsidR="002E7544" w:rsidRDefault="002E7544" w:rsidP="00FC300D">
      <w:pPr>
        <w:jc w:val="both"/>
        <w:rPr>
          <w:color w:val="000000"/>
          <w:sz w:val="20"/>
          <w:szCs w:val="20"/>
        </w:rPr>
      </w:pPr>
      <w:r w:rsidRPr="00645A9C">
        <w:rPr>
          <w:color w:val="000000"/>
          <w:sz w:val="20"/>
          <w:szCs w:val="20"/>
        </w:rPr>
        <w:t xml:space="preserve">Fonte: </w:t>
      </w:r>
      <w:r w:rsidR="00E47E91" w:rsidRPr="00645A9C">
        <w:rPr>
          <w:color w:val="000000"/>
          <w:sz w:val="20"/>
          <w:szCs w:val="20"/>
        </w:rPr>
        <w:t>Elaboração própria</w:t>
      </w:r>
      <w:r w:rsidR="00E47E91">
        <w:rPr>
          <w:color w:val="000000"/>
          <w:sz w:val="20"/>
          <w:szCs w:val="20"/>
        </w:rPr>
        <w:t xml:space="preserve"> com dados da PNAD/201</w:t>
      </w:r>
      <w:r w:rsidR="002C5172">
        <w:rPr>
          <w:color w:val="000000"/>
          <w:sz w:val="20"/>
          <w:szCs w:val="20"/>
        </w:rPr>
        <w:t>4</w:t>
      </w:r>
      <w:r w:rsidR="00E47E91" w:rsidRPr="00645A9C">
        <w:rPr>
          <w:color w:val="000000"/>
          <w:sz w:val="20"/>
          <w:szCs w:val="20"/>
        </w:rPr>
        <w:t>.</w:t>
      </w:r>
    </w:p>
    <w:p w14:paraId="7BF60A26" w14:textId="332BE716" w:rsidR="00FB3A79" w:rsidRDefault="00252769" w:rsidP="002E7544">
      <w:pPr>
        <w:jc w:val="both"/>
        <w:rPr>
          <w:color w:val="000000"/>
          <w:sz w:val="20"/>
          <w:szCs w:val="20"/>
        </w:rPr>
      </w:pPr>
      <w:r>
        <w:rPr>
          <w:color w:val="000000"/>
          <w:sz w:val="20"/>
          <w:szCs w:val="20"/>
        </w:rPr>
        <w:t>Nota: (1)</w:t>
      </w:r>
      <w:r w:rsidR="00A10D41">
        <w:rPr>
          <w:color w:val="000000"/>
          <w:sz w:val="20"/>
          <w:szCs w:val="20"/>
        </w:rPr>
        <w:t xml:space="preserve"> </w:t>
      </w:r>
      <w:r w:rsidR="00A10D41" w:rsidRPr="00A10D41">
        <w:rPr>
          <w:color w:val="000000"/>
          <w:sz w:val="20"/>
          <w:szCs w:val="20"/>
        </w:rPr>
        <w:t>Cada célula mostra uma estimativa pontual e s</w:t>
      </w:r>
      <w:r w:rsidR="00A10D41">
        <w:rPr>
          <w:color w:val="000000"/>
          <w:sz w:val="20"/>
          <w:szCs w:val="20"/>
        </w:rPr>
        <w:t>eus</w:t>
      </w:r>
      <w:r w:rsidR="00A10D41" w:rsidRPr="00A10D41">
        <w:rPr>
          <w:color w:val="000000"/>
          <w:sz w:val="20"/>
          <w:szCs w:val="20"/>
        </w:rPr>
        <w:t xml:space="preserve"> </w:t>
      </w:r>
      <w:r w:rsidR="00A10D41">
        <w:rPr>
          <w:color w:val="000000"/>
          <w:sz w:val="20"/>
          <w:szCs w:val="20"/>
        </w:rPr>
        <w:t>correspondentes intervalos de confiança a 95%.</w:t>
      </w:r>
      <w:r w:rsidR="00DE0A1B">
        <w:rPr>
          <w:color w:val="000000"/>
          <w:sz w:val="20"/>
          <w:szCs w:val="20"/>
        </w:rPr>
        <w:t xml:space="preserve"> </w:t>
      </w:r>
      <w:r w:rsidR="00405C51">
        <w:rPr>
          <w:color w:val="000000"/>
          <w:sz w:val="20"/>
          <w:szCs w:val="20"/>
        </w:rPr>
        <w:t xml:space="preserve"> </w:t>
      </w:r>
      <w:r w:rsidR="00FB3A79">
        <w:rPr>
          <w:color w:val="000000"/>
          <w:sz w:val="20"/>
          <w:szCs w:val="20"/>
        </w:rPr>
        <w:t>(2) O efeito direto é o efeito da Renda dos pa</w:t>
      </w:r>
      <w:r w:rsidR="001B75A9">
        <w:rPr>
          <w:color w:val="000000"/>
          <w:sz w:val="20"/>
          <w:szCs w:val="20"/>
        </w:rPr>
        <w:t>is sobre a Renda dos filhos</w:t>
      </w:r>
      <w:r w:rsidR="00FB3A79">
        <w:rPr>
          <w:color w:val="000000"/>
          <w:sz w:val="20"/>
          <w:szCs w:val="20"/>
        </w:rPr>
        <w:t xml:space="preserve">. </w:t>
      </w:r>
      <w:r w:rsidR="00405C51">
        <w:rPr>
          <w:color w:val="000000"/>
          <w:sz w:val="20"/>
          <w:szCs w:val="20"/>
        </w:rPr>
        <w:t>(</w:t>
      </w:r>
      <w:r w:rsidR="00DE0A1B">
        <w:rPr>
          <w:color w:val="000000"/>
          <w:sz w:val="20"/>
          <w:szCs w:val="20"/>
        </w:rPr>
        <w:t>3</w:t>
      </w:r>
      <w:r w:rsidR="00405C51">
        <w:rPr>
          <w:color w:val="000000"/>
          <w:sz w:val="20"/>
          <w:szCs w:val="20"/>
        </w:rPr>
        <w:t>) o efeito mediação</w:t>
      </w:r>
      <w:r w:rsidR="000C73DB">
        <w:rPr>
          <w:color w:val="000000"/>
          <w:sz w:val="20"/>
          <w:szCs w:val="20"/>
        </w:rPr>
        <w:t xml:space="preserve"> é o percentual do </w:t>
      </w:r>
      <w:r w:rsidR="001B75A9">
        <w:rPr>
          <w:color w:val="000000"/>
          <w:sz w:val="20"/>
          <w:szCs w:val="20"/>
        </w:rPr>
        <w:t>efeito total (R</w:t>
      </w:r>
      <w:r w:rsidR="004B6E15">
        <w:rPr>
          <w:color w:val="000000"/>
          <w:sz w:val="20"/>
          <w:szCs w:val="20"/>
        </w:rPr>
        <w:t>enda dos pais) via educação dos filhos</w:t>
      </w:r>
      <w:r w:rsidR="001B75A9">
        <w:rPr>
          <w:color w:val="000000"/>
          <w:sz w:val="20"/>
          <w:szCs w:val="20"/>
        </w:rPr>
        <w:t xml:space="preserve"> sobre a renda dos filhos</w:t>
      </w:r>
      <w:r w:rsidR="004B6E15">
        <w:rPr>
          <w:color w:val="000000"/>
          <w:sz w:val="20"/>
          <w:szCs w:val="20"/>
        </w:rPr>
        <w:t>.</w:t>
      </w:r>
      <w:r w:rsidR="0051077A">
        <w:rPr>
          <w:color w:val="000000"/>
          <w:sz w:val="20"/>
          <w:szCs w:val="20"/>
        </w:rPr>
        <w:t xml:space="preserve"> </w:t>
      </w:r>
      <w:r w:rsidR="00FB3A79">
        <w:rPr>
          <w:color w:val="000000"/>
          <w:sz w:val="20"/>
          <w:szCs w:val="20"/>
        </w:rPr>
        <w:t>(</w:t>
      </w:r>
      <w:r w:rsidR="0051077A">
        <w:rPr>
          <w:color w:val="000000"/>
          <w:sz w:val="20"/>
          <w:szCs w:val="20"/>
        </w:rPr>
        <w:t>4</w:t>
      </w:r>
      <w:r w:rsidR="00FB3A79">
        <w:rPr>
          <w:color w:val="000000"/>
          <w:sz w:val="20"/>
          <w:szCs w:val="20"/>
        </w:rPr>
        <w:t xml:space="preserve">) </w:t>
      </w:r>
      <w:r w:rsidR="00FB3A79" w:rsidRPr="00252769">
        <w:rPr>
          <w:color w:val="000000"/>
          <w:sz w:val="20"/>
          <w:szCs w:val="20"/>
        </w:rPr>
        <w:t>EMVTR</w:t>
      </w:r>
      <w:r w:rsidR="00FB3A79">
        <w:rPr>
          <w:color w:val="000000"/>
          <w:sz w:val="20"/>
          <w:szCs w:val="20"/>
        </w:rPr>
        <w:t xml:space="preserve"> é o </w:t>
      </w:r>
      <w:r w:rsidR="00FB3A79" w:rsidRPr="00252769">
        <w:rPr>
          <w:color w:val="000000"/>
          <w:sz w:val="20"/>
          <w:szCs w:val="20"/>
        </w:rPr>
        <w:t xml:space="preserve">efeito médio da variável </w:t>
      </w:r>
      <w:r w:rsidR="00FB3A79">
        <w:rPr>
          <w:color w:val="000000"/>
          <w:sz w:val="20"/>
          <w:szCs w:val="20"/>
        </w:rPr>
        <w:t>de tratamento</w:t>
      </w:r>
      <w:r w:rsidR="00822C8B">
        <w:rPr>
          <w:color w:val="000000"/>
          <w:sz w:val="20"/>
          <w:szCs w:val="20"/>
        </w:rPr>
        <w:t xml:space="preserve"> (Renda dos pais)</w:t>
      </w:r>
      <w:r w:rsidR="00FB3A79">
        <w:rPr>
          <w:color w:val="000000"/>
          <w:sz w:val="20"/>
          <w:szCs w:val="20"/>
        </w:rPr>
        <w:t xml:space="preserve"> sobre o resultado</w:t>
      </w:r>
      <w:r w:rsidR="00822C8B">
        <w:rPr>
          <w:color w:val="000000"/>
          <w:sz w:val="20"/>
          <w:szCs w:val="20"/>
        </w:rPr>
        <w:t xml:space="preserve"> (Renda dos filhos)</w:t>
      </w:r>
      <w:r w:rsidR="00FB3A79">
        <w:rPr>
          <w:color w:val="000000"/>
          <w:sz w:val="20"/>
          <w:szCs w:val="20"/>
        </w:rPr>
        <w:t>.</w:t>
      </w:r>
      <w:r w:rsidR="0051077A">
        <w:rPr>
          <w:color w:val="000000"/>
          <w:sz w:val="20"/>
          <w:szCs w:val="20"/>
        </w:rPr>
        <w:t xml:space="preserve"> (5) O efeito total é </w:t>
      </w:r>
      <w:r w:rsidR="00627100">
        <w:rPr>
          <w:color w:val="000000"/>
          <w:sz w:val="20"/>
          <w:szCs w:val="20"/>
        </w:rPr>
        <w:t>a soma do efeito direto mais o EMVTR.</w:t>
      </w:r>
    </w:p>
    <w:p w14:paraId="71BA1681" w14:textId="77777777" w:rsidR="0051077A" w:rsidRPr="0051077A" w:rsidRDefault="0051077A" w:rsidP="002E7544">
      <w:pPr>
        <w:jc w:val="both"/>
        <w:rPr>
          <w:color w:val="000000"/>
          <w:sz w:val="20"/>
          <w:szCs w:val="20"/>
        </w:rPr>
        <w:sectPr w:rsidR="0051077A" w:rsidRPr="0051077A" w:rsidSect="00DE0A1B">
          <w:pgSz w:w="16838" w:h="11906" w:orient="landscape"/>
          <w:pgMar w:top="1247" w:right="1418" w:bottom="1701" w:left="1418" w:header="709" w:footer="444" w:gutter="0"/>
          <w:cols w:space="708"/>
          <w:docGrid w:linePitch="360"/>
        </w:sectPr>
      </w:pPr>
    </w:p>
    <w:p w14:paraId="34394A8A" w14:textId="77777777" w:rsidR="00C404BB" w:rsidRDefault="00C404BB" w:rsidP="00C404BB">
      <w:pPr>
        <w:spacing w:line="360" w:lineRule="auto"/>
        <w:jc w:val="both"/>
        <w:rPr>
          <w:b/>
        </w:rPr>
      </w:pPr>
      <w:r>
        <w:rPr>
          <w:b/>
        </w:rPr>
        <w:lastRenderedPageBreak/>
        <w:t>Considerações Finais</w:t>
      </w:r>
    </w:p>
    <w:p w14:paraId="14ED633B" w14:textId="77777777" w:rsidR="00C404BB" w:rsidRDefault="00C404BB" w:rsidP="00C404BB">
      <w:pPr>
        <w:spacing w:line="360" w:lineRule="auto"/>
        <w:jc w:val="both"/>
        <w:rPr>
          <w:b/>
        </w:rPr>
      </w:pPr>
    </w:p>
    <w:p w14:paraId="720492C4" w14:textId="564AF69F" w:rsidR="00C404BB" w:rsidRDefault="00C404BB" w:rsidP="00C404BB">
      <w:pPr>
        <w:spacing w:line="360" w:lineRule="auto"/>
        <w:ind w:firstLine="708"/>
        <w:jc w:val="both"/>
      </w:pPr>
      <w:r>
        <w:t xml:space="preserve">Este artigo analisa o efeito do </w:t>
      </w:r>
      <w:r w:rsidRPr="00C404BB">
        <w:rPr>
          <w:i/>
        </w:rPr>
        <w:t>background</w:t>
      </w:r>
      <w:r>
        <w:t xml:space="preserve"> familiar sobre os rendimentos através da metodologia de mediação, com aplicação dos dados da PNAD (2014). A análise de mediação permite particionar o impacto devido à renda dos pais sobre a renda dos filhos, através de uma variável mediadora, que neste caso considerou-se a educação dos filhos. Ao contrário de outras abordagens aplicadas em estudos brasileiros, que desconsideram o efeito mediação, essa metodologia permite que sejam distinguidos e mensurados quatro efeitos no processo de transmissão intergeracional: direto, indireto (mediação), total e médio causal.</w:t>
      </w:r>
    </w:p>
    <w:p w14:paraId="347F5C38" w14:textId="604B39B7" w:rsidR="00C404BB" w:rsidRDefault="00C404BB" w:rsidP="00C404BB">
      <w:pPr>
        <w:spacing w:line="360" w:lineRule="auto"/>
        <w:ind w:firstLine="708"/>
        <w:jc w:val="both"/>
      </w:pPr>
      <w:r>
        <w:t xml:space="preserve">Nas duas análises realizadas, renda do pai e da mãe, verifica-se que há uma relação positiva entre a renda dos filhos e cada uma destas duas variáveis de tratamento. Além disso, verifica-se que o impacto da renda dos pais, sobre a renda dos filhos, é maior nos maiores estratos de renda dos pais. Diante disso, conclui-se que o Brasil apresenta uma forte transmissão de renda dos pais sobre a renda dos filhos. </w:t>
      </w:r>
    </w:p>
    <w:p w14:paraId="1501A34B" w14:textId="40F21E29" w:rsidR="00C404BB" w:rsidRDefault="00C404BB" w:rsidP="00C404BB">
      <w:pPr>
        <w:spacing w:line="360" w:lineRule="auto"/>
        <w:ind w:firstLine="708"/>
        <w:jc w:val="both"/>
      </w:pPr>
      <w:r>
        <w:t xml:space="preserve">No entanto, e esta é a principal contribuição deste estudo, parte dessa transmissão ocorre via educação dos filhos, ou seja, uma parcela considerável do aumento da renda destes filhos ocorre em virtude da obtenção de maiores níveis de escolaridade por parte destes. Dessa forma, assim como já foi verificado em outros trabalhos desenvolvidos em âmbito nacional, filhos de pais mais ricos tendem a obter maiores salários, no entanto, uma parcela considerável destes ganhos ocorre por meio da educação dos filhos, onde este fato ainda não havia sido abordado na literatura brasileira, uma vez que os trabalhos existentes fizeram uso de metodologias que não permitiam a obtenção de tal resultado. </w:t>
      </w:r>
    </w:p>
    <w:p w14:paraId="7AE22AA4" w14:textId="6472C16A" w:rsidR="00C404BB" w:rsidRDefault="00C404BB" w:rsidP="00C404BB">
      <w:pPr>
        <w:spacing w:line="360" w:lineRule="auto"/>
        <w:ind w:firstLine="708"/>
        <w:jc w:val="both"/>
      </w:pPr>
      <w:r>
        <w:t xml:space="preserve">Portanto, este estudo corrobora com a literatura que analisa a transmissão de </w:t>
      </w:r>
      <w:r>
        <w:rPr>
          <w:i/>
        </w:rPr>
        <w:t xml:space="preserve">status </w:t>
      </w:r>
      <w:r>
        <w:t>no Brasil, visto que apresenta uma nova metodologia que permite captar tal efeito de maneira mais precisa, uma vez que, se fosse analisado somente o efeito direto, como feito em análises tradicionais, se teria superestimado o impacto da renda dos pais sobre a renda dos filhos.</w:t>
      </w:r>
    </w:p>
    <w:p w14:paraId="32D15EE3" w14:textId="6DC58A21" w:rsidR="0059019F" w:rsidRPr="00456C7E" w:rsidRDefault="0059019F" w:rsidP="00456C7E">
      <w:pPr>
        <w:spacing w:line="360" w:lineRule="auto"/>
        <w:ind w:firstLine="708"/>
        <w:jc w:val="both"/>
      </w:pPr>
      <w:bookmarkStart w:id="5" w:name="_GoBack"/>
      <w:bookmarkEnd w:id="5"/>
      <w:r w:rsidRPr="00456C7E">
        <w:t xml:space="preserve">Além do mais, metodologia aqui utilizada, pode contribuir ainda mais com a literatura em questão, uma vez que ela seria de utilidade para captar a transmissão intergeracional de outras variáveis socioeconômicas, como, por exemplo, a educação dos pais. Para Medolia e Siminsk (2016), a educação tem sua própria transmissão intergeracional, onde tal fato já foi verificado por outros trabalhos empíricos, os quais já </w:t>
      </w:r>
      <w:r w:rsidRPr="00456C7E">
        <w:lastRenderedPageBreak/>
        <w:t xml:space="preserve">demonstraram o papel da educação na mobilidade intergeracional, tais como: Dustmann, 2004, Meghir e Palme, 2005; Holmlund, 2008; Pekkarinen et al., 2009; Corak, 2006; 2013; Blanden 2013 e Chetty et al, 2014. Portanto, como sugestões para futuros trabalhos, testou-se essa hipótese utilizando a mesma metodologia para identificar os quatro efeitos direto, indireto (mediação), total e médio causal quando se utiliza o nível de educação dos pais como tratamento, os quais se encontram na tabela 4, em apêndice. </w:t>
      </w:r>
    </w:p>
    <w:p w14:paraId="2CF6F618" w14:textId="731BEF7A" w:rsidR="00E70C8A" w:rsidRPr="00670257" w:rsidRDefault="00E70C8A">
      <w:pPr>
        <w:spacing w:after="200" w:line="276" w:lineRule="auto"/>
        <w:rPr>
          <w:rFonts w:asciiTheme="majorHAnsi" w:eastAsiaTheme="majorEastAsia" w:hAnsiTheme="majorHAnsi" w:cstheme="majorBidi"/>
          <w:b/>
          <w:bCs/>
          <w:sz w:val="26"/>
          <w:szCs w:val="26"/>
          <w:lang w:eastAsia="en-US"/>
        </w:rPr>
      </w:pPr>
    </w:p>
    <w:p w14:paraId="55BEA1FE" w14:textId="18631A5C" w:rsidR="00C404BB" w:rsidRPr="00331571" w:rsidRDefault="00C404BB" w:rsidP="00C404BB">
      <w:pPr>
        <w:pStyle w:val="Ttulo2"/>
        <w:spacing w:before="0" w:line="360" w:lineRule="auto"/>
        <w:jc w:val="both"/>
        <w:rPr>
          <w:color w:val="auto"/>
          <w:lang w:val="en-US"/>
        </w:rPr>
      </w:pPr>
      <w:r w:rsidRPr="00331571">
        <w:rPr>
          <w:color w:val="auto"/>
          <w:lang w:val="en-US"/>
        </w:rPr>
        <w:t>REFERÊNCIAS</w:t>
      </w:r>
    </w:p>
    <w:p w14:paraId="73B72622" w14:textId="3CEFEAE9" w:rsidR="008F01A0" w:rsidRPr="008F01A0" w:rsidRDefault="008F01A0" w:rsidP="008F01A0">
      <w:pPr>
        <w:spacing w:line="360" w:lineRule="auto"/>
        <w:ind w:left="426" w:hanging="426"/>
        <w:jc w:val="both"/>
        <w:rPr>
          <w:lang w:val="en-US"/>
        </w:rPr>
      </w:pPr>
      <w:r w:rsidRPr="008F01A0">
        <w:rPr>
          <w:lang w:val="en-US"/>
        </w:rPr>
        <w:t xml:space="preserve">ABADIE, A; GARDEAZABAL, J. The Economic Costs of Conflict: A Case Study of the Basque Country. </w:t>
      </w:r>
      <w:r w:rsidRPr="008F01A0">
        <w:rPr>
          <w:b/>
          <w:lang w:val="en-US"/>
        </w:rPr>
        <w:t>American Economic Review</w:t>
      </w:r>
      <w:r w:rsidRPr="008F01A0">
        <w:rPr>
          <w:lang w:val="en-US"/>
        </w:rPr>
        <w:t>, 93 (1), 112–132. 493,494,496,497,501, 2003.</w:t>
      </w:r>
    </w:p>
    <w:p w14:paraId="6795F8DF" w14:textId="37C6A0BB" w:rsidR="008F01A0" w:rsidRDefault="008F01A0" w:rsidP="008F01A0">
      <w:pPr>
        <w:spacing w:line="360" w:lineRule="auto"/>
        <w:ind w:left="426" w:hanging="426"/>
        <w:jc w:val="both"/>
        <w:rPr>
          <w:lang w:val="en-US"/>
        </w:rPr>
      </w:pPr>
      <w:r w:rsidRPr="008F01A0">
        <w:rPr>
          <w:lang w:val="en-US"/>
        </w:rPr>
        <w:t xml:space="preserve">ABADIE, A; DIAMOND, A; HAINMUELLER, J. Synthetic Control Methods for Comparative Case Studies: Estimating the Effect of California’s Tobacco Control Program. </w:t>
      </w:r>
      <w:r w:rsidRPr="008F01A0">
        <w:rPr>
          <w:b/>
          <w:lang w:val="en-US"/>
        </w:rPr>
        <w:t>American Statistical Association Journal of the American Statistical Association</w:t>
      </w:r>
      <w:r w:rsidRPr="008F01A0">
        <w:rPr>
          <w:lang w:val="en-US"/>
        </w:rPr>
        <w:t xml:space="preserve"> (JASA), Vol. 105, No. 490, Appli</w:t>
      </w:r>
      <w:r>
        <w:rPr>
          <w:lang w:val="en-US"/>
        </w:rPr>
        <w:t>cations and Case Studies, 2010.</w:t>
      </w:r>
    </w:p>
    <w:p w14:paraId="0D596505" w14:textId="77777777" w:rsidR="00C404BB" w:rsidRDefault="00C404BB" w:rsidP="004A328E">
      <w:pPr>
        <w:spacing w:line="360" w:lineRule="auto"/>
        <w:ind w:left="426" w:hanging="426"/>
        <w:jc w:val="both"/>
        <w:rPr>
          <w:lang w:val="en-US"/>
        </w:rPr>
      </w:pPr>
      <w:r w:rsidRPr="007707A9">
        <w:rPr>
          <w:lang w:val="en-US"/>
        </w:rPr>
        <w:t xml:space="preserve">AEBI, R.; NEUSSER, K.; STEINER, P. </w:t>
      </w:r>
      <w:r w:rsidRPr="00F57C1A">
        <w:rPr>
          <w:b/>
          <w:lang w:val="en-US"/>
        </w:rPr>
        <w:t>Improving models of income dynamics using cross-section information.</w:t>
      </w:r>
      <w:r w:rsidRPr="007707A9">
        <w:rPr>
          <w:lang w:val="en-US"/>
        </w:rPr>
        <w:t xml:space="preserve"> University of Berne: Working paper, 2001.</w:t>
      </w:r>
    </w:p>
    <w:p w14:paraId="398518D4" w14:textId="77777777" w:rsidR="00C404BB" w:rsidRDefault="00C404BB" w:rsidP="004A328E">
      <w:pPr>
        <w:spacing w:line="360" w:lineRule="auto"/>
        <w:ind w:left="426" w:hanging="426"/>
        <w:jc w:val="both"/>
      </w:pPr>
      <w:r w:rsidRPr="006A7F2E">
        <w:rPr>
          <w:lang w:val="en-US"/>
        </w:rPr>
        <w:t>A</w:t>
      </w:r>
      <w:r>
        <w:rPr>
          <w:lang w:val="en-US"/>
        </w:rPr>
        <w:t>NGRIST</w:t>
      </w:r>
      <w:r w:rsidRPr="006A7F2E">
        <w:rPr>
          <w:lang w:val="en-US"/>
        </w:rPr>
        <w:t>, J</w:t>
      </w:r>
      <w:r>
        <w:rPr>
          <w:lang w:val="en-US"/>
        </w:rPr>
        <w:t>. D.; KRUEGER, A. B. The eff</w:t>
      </w:r>
      <w:r w:rsidRPr="006A7F2E">
        <w:rPr>
          <w:lang w:val="en-US"/>
        </w:rPr>
        <w:t>ect of age at school entry on educational attainment: an application of instrumental variables with</w:t>
      </w:r>
      <w:r>
        <w:rPr>
          <w:lang w:val="en-US"/>
        </w:rPr>
        <w:t xml:space="preserve"> </w:t>
      </w:r>
      <w:r w:rsidRPr="006A7F2E">
        <w:rPr>
          <w:lang w:val="en-US"/>
        </w:rPr>
        <w:t>moment</w:t>
      </w:r>
      <w:r>
        <w:rPr>
          <w:lang w:val="en-US"/>
        </w:rPr>
        <w:t>s from two samples.</w:t>
      </w:r>
      <w:r w:rsidRPr="006A7F2E">
        <w:rPr>
          <w:lang w:val="en-US"/>
        </w:rPr>
        <w:t xml:space="preserve"> </w:t>
      </w:r>
      <w:r w:rsidRPr="006D08A4">
        <w:rPr>
          <w:b/>
        </w:rPr>
        <w:t>Journal of the American Statistical Association</w:t>
      </w:r>
      <w:r>
        <w:t>, v.87, p.328-336, June 1992.</w:t>
      </w:r>
    </w:p>
    <w:p w14:paraId="421656B4" w14:textId="77777777" w:rsidR="00C404BB" w:rsidRDefault="00C404BB" w:rsidP="004A328E">
      <w:pPr>
        <w:spacing w:line="360" w:lineRule="auto"/>
        <w:ind w:left="426" w:hanging="426"/>
        <w:jc w:val="both"/>
      </w:pPr>
      <w:r w:rsidRPr="009860BF">
        <w:t xml:space="preserve">ANTIGO, M. F. </w:t>
      </w:r>
      <w:r w:rsidRPr="009860BF">
        <w:rPr>
          <w:b/>
        </w:rPr>
        <w:t>Mobilidade</w:t>
      </w:r>
      <w:r>
        <w:rPr>
          <w:b/>
        </w:rPr>
        <w:t xml:space="preserve"> </w:t>
      </w:r>
      <w:r w:rsidRPr="009860BF">
        <w:rPr>
          <w:b/>
        </w:rPr>
        <w:t xml:space="preserve">de Rendimentos no Brasil: Uma Análise a Partir de Dados </w:t>
      </w:r>
      <w:r w:rsidRPr="009860BF">
        <w:rPr>
          <w:b/>
          <w:i/>
        </w:rPr>
        <w:t>Cross-Section</w:t>
      </w:r>
      <w:r>
        <w:rPr>
          <w:b/>
          <w:i/>
        </w:rPr>
        <w:t xml:space="preserve"> </w:t>
      </w:r>
      <w:r w:rsidRPr="009860BF">
        <w:rPr>
          <w:b/>
        </w:rPr>
        <w:t>e Longitudinais.</w:t>
      </w:r>
      <w:r w:rsidRPr="00E02085">
        <w:t xml:space="preserve"> Disponível em:</w:t>
      </w:r>
    </w:p>
    <w:p w14:paraId="6E09217D" w14:textId="77777777" w:rsidR="00C404BB" w:rsidRPr="003E3E5F" w:rsidRDefault="00C404BB" w:rsidP="004A328E">
      <w:pPr>
        <w:spacing w:line="360" w:lineRule="auto"/>
        <w:ind w:left="426" w:hanging="426"/>
        <w:jc w:val="both"/>
        <w:rPr>
          <w:lang w:val="en-US"/>
        </w:rPr>
      </w:pPr>
      <w:r w:rsidRPr="00142C51">
        <w:t>https://www.cedeplar.ufmg.br/v1/index.php?view=article&amp;catid=196%3Ateses-2010&amp;id=755%3Amobilidade-de-rendimentos-no-brasil-uma-analise-a-partir-dos-dados-cross-section-e-longitudinais&amp;format=pdf&amp;option=com_content&amp;Itemid=100572</w:t>
      </w:r>
      <w:r>
        <w:t xml:space="preserve">. </w:t>
      </w:r>
      <w:r w:rsidRPr="003E3E5F">
        <w:rPr>
          <w:lang w:val="en-US"/>
        </w:rPr>
        <w:t>Acesso em: 30 ago. 2015.</w:t>
      </w:r>
    </w:p>
    <w:p w14:paraId="6F569A0A" w14:textId="77777777" w:rsidR="00C404BB" w:rsidRDefault="00C404BB" w:rsidP="004A328E">
      <w:pPr>
        <w:spacing w:line="360" w:lineRule="auto"/>
        <w:ind w:left="426" w:hanging="426"/>
        <w:jc w:val="both"/>
        <w:rPr>
          <w:lang w:val="en-US"/>
        </w:rPr>
      </w:pPr>
      <w:r w:rsidRPr="006A7F2E">
        <w:rPr>
          <w:lang w:val="en-US"/>
        </w:rPr>
        <w:t>A</w:t>
      </w:r>
      <w:r>
        <w:rPr>
          <w:lang w:val="en-US"/>
        </w:rPr>
        <w:t>RELLANO</w:t>
      </w:r>
      <w:r w:rsidRPr="006A7F2E">
        <w:rPr>
          <w:lang w:val="en-US"/>
        </w:rPr>
        <w:t>, M</w:t>
      </w:r>
      <w:r>
        <w:rPr>
          <w:lang w:val="en-US"/>
        </w:rPr>
        <w:t>.;</w:t>
      </w:r>
      <w:r w:rsidRPr="006A7F2E">
        <w:rPr>
          <w:lang w:val="en-US"/>
        </w:rPr>
        <w:t xml:space="preserve"> M</w:t>
      </w:r>
      <w:r>
        <w:rPr>
          <w:lang w:val="en-US"/>
        </w:rPr>
        <w:t>EGHIR,</w:t>
      </w:r>
      <w:r w:rsidRPr="006A7F2E">
        <w:rPr>
          <w:lang w:val="en-US"/>
        </w:rPr>
        <w:t xml:space="preserve"> C</w:t>
      </w:r>
      <w:r>
        <w:rPr>
          <w:lang w:val="en-US"/>
        </w:rPr>
        <w:t xml:space="preserve">. </w:t>
      </w:r>
      <w:r w:rsidRPr="006A7F2E">
        <w:rPr>
          <w:lang w:val="en-US"/>
        </w:rPr>
        <w:t>Female labor supply and on-the-job search: an empirical model estimated using complementary data set</w:t>
      </w:r>
      <w:r>
        <w:rPr>
          <w:lang w:val="en-US"/>
        </w:rPr>
        <w:t xml:space="preserve">. </w:t>
      </w:r>
      <w:r w:rsidRPr="006D08A4">
        <w:rPr>
          <w:b/>
          <w:lang w:val="en-US"/>
        </w:rPr>
        <w:t>Review of Economic Studies,</w:t>
      </w:r>
      <w:r>
        <w:rPr>
          <w:lang w:val="en-US"/>
        </w:rPr>
        <w:t xml:space="preserve"> v. 59, p. 537-559, July 1992.</w:t>
      </w:r>
    </w:p>
    <w:p w14:paraId="6860658B" w14:textId="77777777" w:rsidR="00C404BB" w:rsidRPr="00C11627" w:rsidRDefault="00C404BB" w:rsidP="004A328E">
      <w:pPr>
        <w:spacing w:line="360" w:lineRule="auto"/>
        <w:ind w:left="426" w:hanging="426"/>
        <w:jc w:val="both"/>
        <w:rPr>
          <w:lang w:val="en-US"/>
        </w:rPr>
      </w:pPr>
      <w:r>
        <w:rPr>
          <w:lang w:val="en-US"/>
        </w:rPr>
        <w:lastRenderedPageBreak/>
        <w:t>AYDEMIR, A.</w:t>
      </w:r>
      <w:r w:rsidRPr="001517FB">
        <w:rPr>
          <w:lang w:val="en-US"/>
        </w:rPr>
        <w:t xml:space="preserve">; CHEN, Wen-Hao; CORAK, M. Intergenerational </w:t>
      </w:r>
      <w:r>
        <w:rPr>
          <w:lang w:val="en-US"/>
        </w:rPr>
        <w:t>E</w:t>
      </w:r>
      <w:r w:rsidRPr="001517FB">
        <w:rPr>
          <w:lang w:val="en-US"/>
        </w:rPr>
        <w:t xml:space="preserve">arnings </w:t>
      </w:r>
      <w:r>
        <w:rPr>
          <w:lang w:val="en-US"/>
        </w:rPr>
        <w:t>M</w:t>
      </w:r>
      <w:r w:rsidRPr="001517FB">
        <w:rPr>
          <w:lang w:val="en-US"/>
        </w:rPr>
        <w:t xml:space="preserve">obility </w:t>
      </w:r>
      <w:r>
        <w:rPr>
          <w:lang w:val="en-US"/>
        </w:rPr>
        <w:t>A</w:t>
      </w:r>
      <w:r w:rsidRPr="001517FB">
        <w:rPr>
          <w:lang w:val="en-US"/>
        </w:rPr>
        <w:t xml:space="preserve">mong the </w:t>
      </w:r>
      <w:r>
        <w:rPr>
          <w:lang w:val="en-US"/>
        </w:rPr>
        <w:t>C</w:t>
      </w:r>
      <w:r w:rsidRPr="001517FB">
        <w:rPr>
          <w:lang w:val="en-US"/>
        </w:rPr>
        <w:t xml:space="preserve">hildren of Canadian </w:t>
      </w:r>
      <w:r>
        <w:rPr>
          <w:lang w:val="en-US"/>
        </w:rPr>
        <w:t>I</w:t>
      </w:r>
      <w:r w:rsidRPr="001517FB">
        <w:rPr>
          <w:lang w:val="en-US"/>
        </w:rPr>
        <w:t xml:space="preserve">mmigrants. Ottawa: Statistics Canada; </w:t>
      </w:r>
      <w:r w:rsidRPr="001517FB">
        <w:rPr>
          <w:b/>
          <w:lang w:val="en-US"/>
        </w:rPr>
        <w:t>Analytical Studies Branch</w:t>
      </w:r>
      <w:r>
        <w:rPr>
          <w:b/>
          <w:lang w:val="en-US"/>
        </w:rPr>
        <w:t>.</w:t>
      </w:r>
      <w:r w:rsidRPr="001517FB">
        <w:rPr>
          <w:lang w:val="en-US"/>
        </w:rPr>
        <w:t xml:space="preserve"> 2005. (Analytical Studies Branch Research Paper Series, 2005267)</w:t>
      </w:r>
      <w:r>
        <w:rPr>
          <w:lang w:val="en-US"/>
        </w:rPr>
        <w:t>.</w:t>
      </w:r>
    </w:p>
    <w:p w14:paraId="552485B3" w14:textId="77777777" w:rsidR="00C404BB" w:rsidRPr="00413B0C" w:rsidRDefault="00C404BB" w:rsidP="004A328E">
      <w:pPr>
        <w:spacing w:line="360" w:lineRule="auto"/>
        <w:ind w:left="426" w:hanging="426"/>
        <w:jc w:val="both"/>
      </w:pPr>
      <w:r w:rsidRPr="00E64A03">
        <w:t xml:space="preserve">BARROS, R. P. </w:t>
      </w:r>
      <w:r>
        <w:t>et al</w:t>
      </w:r>
      <w:r w:rsidRPr="00E64A03">
        <w:t xml:space="preserve">. </w:t>
      </w:r>
      <w:r w:rsidRPr="00E64A03">
        <w:rPr>
          <w:b/>
        </w:rPr>
        <w:t>A Queda Recente da Desigualdade de Renda no Brasil.</w:t>
      </w:r>
      <w:r w:rsidRPr="00E64A03">
        <w:t xml:space="preserve"> Disponível em: </w:t>
      </w:r>
      <w:r w:rsidRPr="00742120">
        <w:t>http://www.ipea.gov.br/portal/images/stories/PDFs/TDs/td_1258.pdf</w:t>
      </w:r>
      <w:r w:rsidRPr="00E64A03">
        <w:t xml:space="preserve">. </w:t>
      </w:r>
      <w:r w:rsidRPr="00413B0C">
        <w:t>Acesso em: 22 ago. 201</w:t>
      </w:r>
      <w:r>
        <w:t>5</w:t>
      </w:r>
      <w:r w:rsidRPr="00413B0C">
        <w:t>.</w:t>
      </w:r>
    </w:p>
    <w:p w14:paraId="7529F5B2" w14:textId="77777777" w:rsidR="00C404BB" w:rsidRDefault="00C404BB" w:rsidP="004A328E">
      <w:pPr>
        <w:spacing w:line="360" w:lineRule="auto"/>
        <w:ind w:left="426" w:hanging="426"/>
        <w:jc w:val="both"/>
      </w:pPr>
      <w:r w:rsidRPr="002E5BB3">
        <w:t>BARROS, R. P.</w:t>
      </w:r>
      <w:r>
        <w:t xml:space="preserve"> et al</w:t>
      </w:r>
      <w:r w:rsidRPr="002E5BB3">
        <w:t>. Determ</w:t>
      </w:r>
      <w:r w:rsidRPr="0038512B">
        <w:t xml:space="preserve">inantes do desempenho educacional no Brasil. </w:t>
      </w:r>
      <w:r w:rsidRPr="009860BF">
        <w:rPr>
          <w:b/>
        </w:rPr>
        <w:t>Pesquisa e Planejamento Econômico,</w:t>
      </w:r>
      <w:r w:rsidRPr="009860BF">
        <w:t xml:space="preserve"> Rio de Janeiro, v.31, n.1, p.1-42, 2001.</w:t>
      </w:r>
    </w:p>
    <w:p w14:paraId="65C3AD6A" w14:textId="77777777" w:rsidR="00C404BB" w:rsidRDefault="00C404BB" w:rsidP="004A328E">
      <w:pPr>
        <w:spacing w:line="360" w:lineRule="auto"/>
        <w:ind w:left="426" w:hanging="426"/>
        <w:jc w:val="both"/>
        <w:rPr>
          <w:lang w:val="en-US"/>
        </w:rPr>
      </w:pPr>
      <w:r>
        <w:rPr>
          <w:lang w:val="en-US"/>
        </w:rPr>
        <w:t xml:space="preserve">BECKER, G. S. </w:t>
      </w:r>
      <w:r w:rsidRPr="00F57C1A">
        <w:rPr>
          <w:b/>
          <w:lang w:val="en-US"/>
        </w:rPr>
        <w:t>A Treatise on the Family.</w:t>
      </w:r>
      <w:r>
        <w:rPr>
          <w:lang w:val="en-US"/>
        </w:rPr>
        <w:t xml:space="preserve"> Cambridge: Harvard University Press, 1981.</w:t>
      </w:r>
    </w:p>
    <w:p w14:paraId="1EE0B02C" w14:textId="77777777" w:rsidR="00C404BB" w:rsidRDefault="00C404BB" w:rsidP="004A328E">
      <w:pPr>
        <w:spacing w:line="360" w:lineRule="auto"/>
        <w:ind w:left="426" w:hanging="426"/>
        <w:jc w:val="both"/>
        <w:rPr>
          <w:lang w:val="en-US"/>
        </w:rPr>
      </w:pPr>
      <w:r>
        <w:rPr>
          <w:lang w:val="en-US"/>
        </w:rPr>
        <w:t xml:space="preserve">BECKER, G. S.; TOMES, N. An Equilibrium Theory of the Distribution of Income and Intergeneration Mobility. </w:t>
      </w:r>
      <w:r w:rsidRPr="008C31BF">
        <w:rPr>
          <w:b/>
          <w:lang w:val="en-US"/>
        </w:rPr>
        <w:t>Journal of Political Economy</w:t>
      </w:r>
      <w:r>
        <w:rPr>
          <w:b/>
          <w:lang w:val="en-US"/>
        </w:rPr>
        <w:t>,</w:t>
      </w:r>
      <w:r w:rsidRPr="008C31BF">
        <w:rPr>
          <w:b/>
          <w:lang w:val="en-US"/>
        </w:rPr>
        <w:t xml:space="preserve"> </w:t>
      </w:r>
      <w:r w:rsidRPr="00742120">
        <w:rPr>
          <w:lang w:val="en-US"/>
        </w:rPr>
        <w:t xml:space="preserve">v. </w:t>
      </w:r>
      <w:r w:rsidRPr="009860BF">
        <w:rPr>
          <w:lang w:val="en-US"/>
        </w:rPr>
        <w:t>87</w:t>
      </w:r>
      <w:r>
        <w:rPr>
          <w:lang w:val="en-US"/>
        </w:rPr>
        <w:t>, p. 1153-1189, 1979.</w:t>
      </w:r>
    </w:p>
    <w:p w14:paraId="2CD35AB5" w14:textId="77777777" w:rsidR="00C404BB" w:rsidRDefault="00C404BB" w:rsidP="004A328E">
      <w:pPr>
        <w:spacing w:line="360" w:lineRule="auto"/>
        <w:ind w:left="426" w:hanging="426"/>
        <w:jc w:val="both"/>
        <w:rPr>
          <w:lang w:val="en-US"/>
        </w:rPr>
      </w:pPr>
      <w:r w:rsidRPr="0063277C">
        <w:rPr>
          <w:lang w:val="en-US"/>
        </w:rPr>
        <w:t xml:space="preserve">BECKER, G. S.; TOMES, N. Human capital and the rise and fall of families, </w:t>
      </w:r>
      <w:r w:rsidRPr="009860BF">
        <w:rPr>
          <w:b/>
          <w:lang w:val="en-US"/>
        </w:rPr>
        <w:t>Journal of Labor Economics</w:t>
      </w:r>
      <w:r w:rsidRPr="0063277C">
        <w:rPr>
          <w:lang w:val="en-US"/>
        </w:rPr>
        <w:t>, Chicago, v.4, p.1–39, Jul. 1986.</w:t>
      </w:r>
    </w:p>
    <w:p w14:paraId="434B999C" w14:textId="77777777" w:rsidR="00C404BB" w:rsidRDefault="00C404BB" w:rsidP="004A328E">
      <w:pPr>
        <w:spacing w:line="360" w:lineRule="auto"/>
        <w:ind w:left="426" w:hanging="426"/>
        <w:jc w:val="both"/>
        <w:rPr>
          <w:lang w:val="en-US"/>
        </w:rPr>
      </w:pPr>
      <w:r w:rsidRPr="008C31BF">
        <w:rPr>
          <w:lang w:val="en-US"/>
        </w:rPr>
        <w:t xml:space="preserve">BEHRMAN, J. R.; GAVIERIA, A. U.; SZEKELY, M. S. </w:t>
      </w:r>
      <w:r w:rsidRPr="00F57C1A">
        <w:rPr>
          <w:b/>
          <w:lang w:val="en-US"/>
        </w:rPr>
        <w:t>Intergenerational Mobility in Latin America.</w:t>
      </w:r>
      <w:r w:rsidRPr="008C31BF">
        <w:rPr>
          <w:lang w:val="en-US"/>
        </w:rPr>
        <w:t xml:space="preserve"> Washington: Inter-American Development </w:t>
      </w:r>
      <w:r>
        <w:rPr>
          <w:lang w:val="en-US"/>
        </w:rPr>
        <w:t>Bank; Research Department</w:t>
      </w:r>
      <w:r w:rsidRPr="008C31BF">
        <w:rPr>
          <w:lang w:val="en-US"/>
        </w:rPr>
        <w:t xml:space="preserve"> (Working Papers Series, 452)</w:t>
      </w:r>
      <w:r>
        <w:rPr>
          <w:lang w:val="en-US"/>
        </w:rPr>
        <w:t>, 2001.</w:t>
      </w:r>
    </w:p>
    <w:p w14:paraId="4650D6EE" w14:textId="77777777" w:rsidR="00C404BB" w:rsidRDefault="00C404BB" w:rsidP="004A328E">
      <w:pPr>
        <w:spacing w:line="360" w:lineRule="auto"/>
        <w:ind w:left="426" w:hanging="426"/>
        <w:jc w:val="both"/>
        <w:rPr>
          <w:lang w:val="en-US"/>
        </w:rPr>
      </w:pPr>
      <w:r w:rsidRPr="008C5BC1">
        <w:rPr>
          <w:lang w:val="en-US"/>
        </w:rPr>
        <w:t>BENABOU, R.; OK, E. A. Mobility as progressivity: ranking income processes</w:t>
      </w:r>
      <w:r>
        <w:rPr>
          <w:lang w:val="en-US"/>
        </w:rPr>
        <w:t xml:space="preserve"> </w:t>
      </w:r>
      <w:r w:rsidRPr="008C5BC1">
        <w:rPr>
          <w:lang w:val="en-US"/>
        </w:rPr>
        <w:t>according to equality of</w:t>
      </w:r>
      <w:r>
        <w:rPr>
          <w:lang w:val="en-US"/>
        </w:rPr>
        <w:t xml:space="preserve"> </w:t>
      </w:r>
      <w:r w:rsidRPr="008C5BC1">
        <w:rPr>
          <w:lang w:val="en-US"/>
        </w:rPr>
        <w:t xml:space="preserve">opportunity. </w:t>
      </w:r>
      <w:r w:rsidRPr="009860BF">
        <w:rPr>
          <w:b/>
          <w:lang w:val="en-US"/>
        </w:rPr>
        <w:t>National Bureau of Economic Research</w:t>
      </w:r>
      <w:r>
        <w:rPr>
          <w:lang w:val="en-US"/>
        </w:rPr>
        <w:t xml:space="preserve">, </w:t>
      </w:r>
      <w:r w:rsidRPr="008C5BC1">
        <w:rPr>
          <w:lang w:val="en-US"/>
        </w:rPr>
        <w:t>(Working Paper, 8.431)</w:t>
      </w:r>
      <w:r>
        <w:rPr>
          <w:lang w:val="en-US"/>
        </w:rPr>
        <w:t>, 2001</w:t>
      </w:r>
      <w:r w:rsidRPr="008C5BC1">
        <w:rPr>
          <w:lang w:val="en-US"/>
        </w:rPr>
        <w:t>.</w:t>
      </w:r>
    </w:p>
    <w:p w14:paraId="26523976" w14:textId="77777777" w:rsidR="00C404BB" w:rsidRPr="008C5BC1" w:rsidRDefault="00C404BB" w:rsidP="004A328E">
      <w:pPr>
        <w:spacing w:line="360" w:lineRule="auto"/>
        <w:ind w:left="426" w:hanging="426"/>
        <w:jc w:val="both"/>
        <w:rPr>
          <w:lang w:val="en-US"/>
        </w:rPr>
      </w:pPr>
      <w:r w:rsidRPr="008C5BC1">
        <w:rPr>
          <w:lang w:val="en-US"/>
        </w:rPr>
        <w:t xml:space="preserve">BIGARD, A.; GUILLOTIN, Y.; LUCIFORA, C. Earnings mobility: an international comparison of Italy and France. </w:t>
      </w:r>
      <w:r w:rsidRPr="009860BF">
        <w:rPr>
          <w:b/>
          <w:lang w:val="en-US"/>
        </w:rPr>
        <w:t>Review of Income and Wealth</w:t>
      </w:r>
      <w:r w:rsidRPr="008C5BC1">
        <w:rPr>
          <w:lang w:val="en-US"/>
        </w:rPr>
        <w:t>, v. 44, n. 4, p. 535-554, 1998.</w:t>
      </w:r>
    </w:p>
    <w:p w14:paraId="3B7324E8" w14:textId="77777777" w:rsidR="00C404BB" w:rsidRPr="008C31BF" w:rsidRDefault="00C404BB" w:rsidP="004A328E">
      <w:pPr>
        <w:spacing w:line="360" w:lineRule="auto"/>
        <w:ind w:left="426" w:hanging="426"/>
        <w:jc w:val="both"/>
        <w:rPr>
          <w:lang w:val="en-US"/>
        </w:rPr>
      </w:pPr>
      <w:r w:rsidRPr="001517FB">
        <w:rPr>
          <w:lang w:val="en-US"/>
        </w:rPr>
        <w:t>BJÖRKLUND, A.; JÄNTTI, M</w:t>
      </w:r>
      <w:r w:rsidRPr="000B255B">
        <w:rPr>
          <w:lang w:val="en-US"/>
        </w:rPr>
        <w:t>. Intergenerat</w:t>
      </w:r>
      <w:r>
        <w:rPr>
          <w:lang w:val="en-US"/>
        </w:rPr>
        <w:t xml:space="preserve">ional Income Mobility in Sweden Compared to the United States. </w:t>
      </w:r>
      <w:r w:rsidRPr="000B255B">
        <w:rPr>
          <w:b/>
          <w:lang w:val="en-US"/>
        </w:rPr>
        <w:t>American Economic Review</w:t>
      </w:r>
      <w:r>
        <w:rPr>
          <w:lang w:val="en-US"/>
        </w:rPr>
        <w:t>, v.87, n.5, p.1009-18, 1997.</w:t>
      </w:r>
    </w:p>
    <w:p w14:paraId="4B5BA53B" w14:textId="77777777" w:rsidR="00C404BB" w:rsidRPr="000867AB" w:rsidRDefault="00C404BB" w:rsidP="004A328E">
      <w:pPr>
        <w:spacing w:line="360" w:lineRule="auto"/>
        <w:ind w:left="426" w:hanging="426"/>
        <w:jc w:val="both"/>
        <w:rPr>
          <w:lang w:val="en-US"/>
        </w:rPr>
      </w:pPr>
      <w:r w:rsidRPr="001517FB">
        <w:rPr>
          <w:lang w:val="en-US"/>
        </w:rPr>
        <w:t xml:space="preserve">BJÖRKLUND, A.; JÄNTTI, M. Intergenerational </w:t>
      </w:r>
      <w:r>
        <w:rPr>
          <w:lang w:val="en-US"/>
        </w:rPr>
        <w:t>M</w:t>
      </w:r>
      <w:r w:rsidRPr="001517FB">
        <w:rPr>
          <w:lang w:val="en-US"/>
        </w:rPr>
        <w:t xml:space="preserve">obility of </w:t>
      </w:r>
      <w:r>
        <w:rPr>
          <w:lang w:val="en-US"/>
        </w:rPr>
        <w:t>S</w:t>
      </w:r>
      <w:r w:rsidRPr="001517FB">
        <w:rPr>
          <w:lang w:val="en-US"/>
        </w:rPr>
        <w:t>ocio-</w:t>
      </w:r>
      <w:r>
        <w:rPr>
          <w:lang w:val="en-US"/>
        </w:rPr>
        <w:t>E</w:t>
      </w:r>
      <w:r w:rsidRPr="001517FB">
        <w:rPr>
          <w:lang w:val="en-US"/>
        </w:rPr>
        <w:t xml:space="preserve">conomic </w:t>
      </w:r>
      <w:r>
        <w:rPr>
          <w:lang w:val="en-US"/>
        </w:rPr>
        <w:t>S</w:t>
      </w:r>
      <w:r w:rsidRPr="001517FB">
        <w:rPr>
          <w:lang w:val="en-US"/>
        </w:rPr>
        <w:t>t</w:t>
      </w:r>
      <w:r>
        <w:rPr>
          <w:lang w:val="en-US"/>
        </w:rPr>
        <w:t xml:space="preserve">atus in Comparative Perspective. </w:t>
      </w:r>
      <w:r w:rsidRPr="001517FB">
        <w:rPr>
          <w:b/>
          <w:lang w:val="en-US"/>
        </w:rPr>
        <w:t>Nordic Journal of Political Economy</w:t>
      </w:r>
      <w:r w:rsidRPr="001517FB">
        <w:rPr>
          <w:lang w:val="en-US"/>
        </w:rPr>
        <w:t>, v. 26,</w:t>
      </w:r>
      <w:r>
        <w:rPr>
          <w:lang w:val="en-US"/>
        </w:rPr>
        <w:t xml:space="preserve"> p. 3–32. 2000.</w:t>
      </w:r>
    </w:p>
    <w:p w14:paraId="15DEB72E" w14:textId="77777777" w:rsidR="00C404BB" w:rsidRPr="00280F5D" w:rsidRDefault="00C404BB" w:rsidP="004A328E">
      <w:pPr>
        <w:spacing w:line="360" w:lineRule="auto"/>
        <w:ind w:left="426" w:hanging="426"/>
        <w:jc w:val="both"/>
        <w:rPr>
          <w:lang w:val="en-US"/>
        </w:rPr>
      </w:pPr>
      <w:r>
        <w:rPr>
          <w:lang w:val="en-US"/>
        </w:rPr>
        <w:t>BLAU, P. M.; DUNCAN, O. D. The American Occupational Structure. New York: John Wiley and Sons, 1967.</w:t>
      </w:r>
    </w:p>
    <w:p w14:paraId="1C262506" w14:textId="77777777" w:rsidR="00C404BB" w:rsidRPr="00742120" w:rsidRDefault="00C404BB" w:rsidP="004A328E">
      <w:pPr>
        <w:spacing w:line="360" w:lineRule="auto"/>
        <w:ind w:left="426" w:hanging="426"/>
        <w:jc w:val="both"/>
      </w:pPr>
      <w:r w:rsidRPr="00E674E1">
        <w:rPr>
          <w:lang w:val="en-US"/>
        </w:rPr>
        <w:lastRenderedPageBreak/>
        <w:t xml:space="preserve">CELHAY, P.; SANHUEZA, C.; ZUBIZARRETA, J. R. </w:t>
      </w:r>
      <w:r w:rsidRPr="009860BF">
        <w:rPr>
          <w:b/>
          <w:lang w:val="en-US"/>
        </w:rPr>
        <w:t>Intergeneration Mobility of Income:</w:t>
      </w:r>
      <w:r>
        <w:rPr>
          <w:lang w:val="en-US"/>
        </w:rPr>
        <w:t xml:space="preserve"> The Case of Chile</w:t>
      </w:r>
      <w:r w:rsidRPr="003163AE">
        <w:rPr>
          <w:lang w:val="en-US"/>
        </w:rPr>
        <w:t xml:space="preserve">. </w:t>
      </w:r>
      <w:r>
        <w:t xml:space="preserve">Disponível em: </w:t>
      </w:r>
      <w:r w:rsidRPr="00742120">
        <w:t>http://fen.uahurtado.cl/wp-content/uploads/2010/07/inv237.pdf</w:t>
      </w:r>
      <w:r>
        <w:t xml:space="preserve">. </w:t>
      </w:r>
      <w:r w:rsidRPr="00742120">
        <w:t>Acesso em: 5 ago. 2015.</w:t>
      </w:r>
    </w:p>
    <w:p w14:paraId="7E670B54" w14:textId="77777777" w:rsidR="00C404BB" w:rsidRPr="000E17EF" w:rsidRDefault="00C404BB" w:rsidP="004A328E">
      <w:pPr>
        <w:pStyle w:val="Default"/>
        <w:spacing w:line="360" w:lineRule="auto"/>
        <w:ind w:left="426" w:hanging="426"/>
        <w:jc w:val="both"/>
        <w:rPr>
          <w:lang w:val="en-US"/>
        </w:rPr>
      </w:pPr>
      <w:r w:rsidRPr="001517FB">
        <w:rPr>
          <w:lang w:val="en-US"/>
        </w:rPr>
        <w:t xml:space="preserve">CORAK, M. </w:t>
      </w:r>
      <w:r w:rsidRPr="009860BF">
        <w:rPr>
          <w:b/>
          <w:lang w:val="en-US"/>
        </w:rPr>
        <w:t>Do Poor Children Become Poor Adults?</w:t>
      </w:r>
      <w:r w:rsidRPr="001517FB">
        <w:rPr>
          <w:lang w:val="en-US"/>
        </w:rPr>
        <w:t xml:space="preserve"> Lessons for </w:t>
      </w:r>
      <w:r>
        <w:rPr>
          <w:lang w:val="en-US"/>
        </w:rPr>
        <w:t>P</w:t>
      </w:r>
      <w:r w:rsidRPr="001517FB">
        <w:rPr>
          <w:lang w:val="en-US"/>
        </w:rPr>
        <w:t xml:space="preserve">ublic </w:t>
      </w:r>
      <w:r>
        <w:rPr>
          <w:lang w:val="en-US"/>
        </w:rPr>
        <w:t>P</w:t>
      </w:r>
      <w:r w:rsidRPr="001517FB">
        <w:rPr>
          <w:lang w:val="en-US"/>
        </w:rPr>
        <w:t xml:space="preserve">olicy from a </w:t>
      </w:r>
      <w:r>
        <w:rPr>
          <w:lang w:val="en-US"/>
        </w:rPr>
        <w:t>Cross-C</w:t>
      </w:r>
      <w:r w:rsidRPr="001517FB">
        <w:rPr>
          <w:lang w:val="en-US"/>
        </w:rPr>
        <w:t xml:space="preserve">ountry </w:t>
      </w:r>
      <w:r>
        <w:rPr>
          <w:lang w:val="en-US"/>
        </w:rPr>
        <w:t>C</w:t>
      </w:r>
      <w:r w:rsidRPr="001517FB">
        <w:rPr>
          <w:lang w:val="en-US"/>
        </w:rPr>
        <w:t xml:space="preserve">omparison of </w:t>
      </w:r>
      <w:r>
        <w:rPr>
          <w:lang w:val="en-US"/>
        </w:rPr>
        <w:t>G</w:t>
      </w:r>
      <w:r w:rsidRPr="001517FB">
        <w:rPr>
          <w:lang w:val="en-US"/>
        </w:rPr>
        <w:t xml:space="preserve">enerational </w:t>
      </w:r>
      <w:r>
        <w:rPr>
          <w:lang w:val="en-US"/>
        </w:rPr>
        <w:t>E</w:t>
      </w:r>
      <w:r w:rsidRPr="001517FB">
        <w:rPr>
          <w:lang w:val="en-US"/>
        </w:rPr>
        <w:t xml:space="preserve">arnings </w:t>
      </w:r>
      <w:r>
        <w:rPr>
          <w:lang w:val="en-US"/>
        </w:rPr>
        <w:t>M</w:t>
      </w:r>
      <w:r w:rsidRPr="001517FB">
        <w:rPr>
          <w:lang w:val="en-US"/>
        </w:rPr>
        <w:t>obility</w:t>
      </w:r>
      <w:r>
        <w:rPr>
          <w:lang w:val="en-US"/>
        </w:rPr>
        <w:t xml:space="preserve">. </w:t>
      </w:r>
      <w:r w:rsidRPr="009860BF">
        <w:t xml:space="preserve">Disponível em: </w:t>
      </w:r>
      <w:hyperlink r:id="rId11" w:history="1">
        <w:r w:rsidRPr="009860BF">
          <w:rPr>
            <w:rStyle w:val="Hyperlink"/>
          </w:rPr>
          <w:t>http://www.iza.org/en/papers/Corak280904.pdf</w:t>
        </w:r>
      </w:hyperlink>
      <w:r w:rsidRPr="009860BF">
        <w:t xml:space="preserve">. </w:t>
      </w:r>
      <w:r w:rsidRPr="000E17EF">
        <w:rPr>
          <w:lang w:val="en-US"/>
        </w:rPr>
        <w:t>Acesso em: 10 jun. 201</w:t>
      </w:r>
      <w:r>
        <w:rPr>
          <w:lang w:val="en-US"/>
        </w:rPr>
        <w:t>5</w:t>
      </w:r>
      <w:r w:rsidRPr="000E17EF">
        <w:rPr>
          <w:lang w:val="en-US"/>
        </w:rPr>
        <w:t>.</w:t>
      </w:r>
    </w:p>
    <w:p w14:paraId="522A7F8A" w14:textId="77777777" w:rsidR="00C404BB" w:rsidRPr="000E17EF" w:rsidRDefault="00C404BB" w:rsidP="004A328E">
      <w:pPr>
        <w:pStyle w:val="Default"/>
        <w:spacing w:line="360" w:lineRule="auto"/>
        <w:ind w:left="426" w:hanging="426"/>
        <w:jc w:val="both"/>
        <w:rPr>
          <w:lang w:val="en-US"/>
        </w:rPr>
      </w:pPr>
      <w:r w:rsidRPr="00293DA4">
        <w:rPr>
          <w:lang w:val="en-US"/>
        </w:rPr>
        <w:t>D</w:t>
      </w:r>
      <w:r>
        <w:rPr>
          <w:lang w:val="en-US"/>
        </w:rPr>
        <w:t>EARDEN</w:t>
      </w:r>
      <w:r w:rsidRPr="00293DA4">
        <w:rPr>
          <w:lang w:val="en-US"/>
        </w:rPr>
        <w:t>, L</w:t>
      </w:r>
      <w:r>
        <w:rPr>
          <w:lang w:val="en-US"/>
        </w:rPr>
        <w:t>.</w:t>
      </w:r>
      <w:r w:rsidRPr="00293DA4">
        <w:rPr>
          <w:lang w:val="en-US"/>
        </w:rPr>
        <w:t>; M</w:t>
      </w:r>
      <w:r>
        <w:rPr>
          <w:lang w:val="en-US"/>
        </w:rPr>
        <w:t>ACHIN</w:t>
      </w:r>
      <w:r w:rsidRPr="00293DA4">
        <w:rPr>
          <w:lang w:val="en-US"/>
        </w:rPr>
        <w:t>, M</w:t>
      </w:r>
      <w:r>
        <w:rPr>
          <w:lang w:val="en-US"/>
        </w:rPr>
        <w:t>.;</w:t>
      </w:r>
      <w:r w:rsidRPr="00293DA4">
        <w:rPr>
          <w:lang w:val="en-US"/>
        </w:rPr>
        <w:t xml:space="preserve"> R</w:t>
      </w:r>
      <w:r>
        <w:rPr>
          <w:lang w:val="en-US"/>
        </w:rPr>
        <w:t>EED</w:t>
      </w:r>
      <w:r w:rsidRPr="00293DA4">
        <w:rPr>
          <w:lang w:val="en-US"/>
        </w:rPr>
        <w:t>, H. Intergenerational Mobility in</w:t>
      </w:r>
      <w:r>
        <w:rPr>
          <w:lang w:val="en-US"/>
        </w:rPr>
        <w:t xml:space="preserve"> Britain. </w:t>
      </w:r>
      <w:r w:rsidRPr="000E17EF">
        <w:rPr>
          <w:b/>
          <w:lang w:val="en-US"/>
        </w:rPr>
        <w:t>The Economic Journal</w:t>
      </w:r>
      <w:r w:rsidRPr="000E17EF">
        <w:rPr>
          <w:lang w:val="en-US"/>
        </w:rPr>
        <w:t>, v.107, n.440, p.47-66, 1997.</w:t>
      </w:r>
    </w:p>
    <w:p w14:paraId="436BABDF" w14:textId="77777777" w:rsidR="00C404BB" w:rsidRPr="007707A9" w:rsidRDefault="00C404BB" w:rsidP="004A328E">
      <w:pPr>
        <w:pStyle w:val="Default"/>
        <w:spacing w:line="360" w:lineRule="auto"/>
        <w:ind w:left="426" w:hanging="426"/>
        <w:jc w:val="both"/>
        <w:rPr>
          <w:lang w:val="en-US"/>
        </w:rPr>
      </w:pPr>
      <w:r w:rsidRPr="007707A9">
        <w:rPr>
          <w:lang w:val="en-US"/>
        </w:rPr>
        <w:t xml:space="preserve">DUCLOS, Jean-Yves; ESTEBAN, J.; RAY, D. Polarization: concepts, measurement, estimation. </w:t>
      </w:r>
      <w:r w:rsidRPr="009860BF">
        <w:rPr>
          <w:b/>
          <w:lang w:val="en-US"/>
        </w:rPr>
        <w:t>Econometrica</w:t>
      </w:r>
      <w:r w:rsidRPr="007707A9">
        <w:rPr>
          <w:lang w:val="en-US"/>
        </w:rPr>
        <w:t>, v. 72, 2004.</w:t>
      </w:r>
    </w:p>
    <w:p w14:paraId="14AD6294" w14:textId="77777777" w:rsidR="00C404BB" w:rsidRPr="003202F2" w:rsidRDefault="00C404BB" w:rsidP="004A328E">
      <w:pPr>
        <w:pStyle w:val="Default"/>
        <w:spacing w:line="360" w:lineRule="auto"/>
        <w:ind w:left="426" w:hanging="426"/>
        <w:jc w:val="both"/>
        <w:rPr>
          <w:lang w:val="en-US"/>
        </w:rPr>
      </w:pPr>
      <w:r w:rsidRPr="003202F2">
        <w:rPr>
          <w:lang w:val="en-US"/>
        </w:rPr>
        <w:t xml:space="preserve">DUNN, C. The intergenerational transmission of earnings: evidence from Brazil. The B.E. </w:t>
      </w:r>
      <w:r w:rsidRPr="009860BF">
        <w:rPr>
          <w:b/>
          <w:lang w:val="en-US"/>
        </w:rPr>
        <w:t>Journa</w:t>
      </w:r>
      <w:r>
        <w:rPr>
          <w:b/>
          <w:lang w:val="en-US"/>
        </w:rPr>
        <w:t>l of Economic Analysis &amp; Policy,</w:t>
      </w:r>
      <w:r w:rsidRPr="003202F2">
        <w:rPr>
          <w:lang w:val="en-US"/>
        </w:rPr>
        <w:t xml:space="preserve"> </w:t>
      </w:r>
      <w:r>
        <w:rPr>
          <w:lang w:val="en-US"/>
        </w:rPr>
        <w:t>v.</w:t>
      </w:r>
      <w:r w:rsidRPr="003202F2">
        <w:rPr>
          <w:lang w:val="en-US"/>
        </w:rPr>
        <w:t>7</w:t>
      </w:r>
      <w:r>
        <w:rPr>
          <w:lang w:val="en-US"/>
        </w:rPr>
        <w:t>,</w:t>
      </w:r>
      <w:r w:rsidRPr="003202F2">
        <w:rPr>
          <w:lang w:val="en-US"/>
        </w:rPr>
        <w:t xml:space="preserve"> </w:t>
      </w:r>
      <w:r>
        <w:rPr>
          <w:lang w:val="en-US"/>
        </w:rPr>
        <w:t>Ed</w:t>
      </w:r>
      <w:r w:rsidRPr="003202F2">
        <w:rPr>
          <w:lang w:val="en-US"/>
        </w:rPr>
        <w:t>. 2</w:t>
      </w:r>
      <w:r>
        <w:rPr>
          <w:lang w:val="en-US"/>
        </w:rPr>
        <w:t>. 2007.</w:t>
      </w:r>
    </w:p>
    <w:p w14:paraId="5AAB9610" w14:textId="77777777" w:rsidR="00C404BB" w:rsidRDefault="00C404BB" w:rsidP="004A328E">
      <w:pPr>
        <w:pStyle w:val="Default"/>
        <w:spacing w:line="360" w:lineRule="auto"/>
        <w:ind w:left="426" w:hanging="426"/>
        <w:jc w:val="both"/>
        <w:rPr>
          <w:lang w:val="en-US"/>
        </w:rPr>
      </w:pPr>
      <w:r w:rsidRPr="004E4FD1">
        <w:rPr>
          <w:lang w:val="en-US"/>
        </w:rPr>
        <w:t xml:space="preserve">ERIKSON, R.; GOLDTHORPE, J.H. Intergenerational </w:t>
      </w:r>
      <w:r>
        <w:rPr>
          <w:lang w:val="en-US"/>
        </w:rPr>
        <w:t>I</w:t>
      </w:r>
      <w:r w:rsidRPr="004E4FD1">
        <w:rPr>
          <w:lang w:val="en-US"/>
        </w:rPr>
        <w:t xml:space="preserve">nequality: </w:t>
      </w:r>
      <w:r>
        <w:rPr>
          <w:lang w:val="en-US"/>
        </w:rPr>
        <w:t>A S</w:t>
      </w:r>
      <w:r w:rsidRPr="004E4FD1">
        <w:rPr>
          <w:lang w:val="en-US"/>
        </w:rPr>
        <w:t xml:space="preserve">ociological </w:t>
      </w:r>
      <w:r>
        <w:rPr>
          <w:lang w:val="en-US"/>
        </w:rPr>
        <w:t>P</w:t>
      </w:r>
      <w:r w:rsidRPr="004E4FD1">
        <w:rPr>
          <w:lang w:val="en-US"/>
        </w:rPr>
        <w:t xml:space="preserve">erspective. </w:t>
      </w:r>
      <w:r w:rsidRPr="004E4FD1">
        <w:rPr>
          <w:b/>
          <w:lang w:val="en-US"/>
        </w:rPr>
        <w:t>Journal of Economic Perspective</w:t>
      </w:r>
      <w:r w:rsidRPr="004E4FD1">
        <w:rPr>
          <w:lang w:val="en-US"/>
        </w:rPr>
        <w:t>, Pittsburgh, v. 16, n. 3, p. 31-44, Aug. 2002.</w:t>
      </w:r>
    </w:p>
    <w:p w14:paraId="03A8DCE7" w14:textId="77777777" w:rsidR="00C404BB" w:rsidRPr="00280F5D" w:rsidRDefault="00C404BB" w:rsidP="004A328E">
      <w:pPr>
        <w:pStyle w:val="Default"/>
        <w:spacing w:line="360" w:lineRule="auto"/>
        <w:ind w:left="426" w:hanging="426"/>
        <w:jc w:val="both"/>
        <w:rPr>
          <w:lang w:val="en-US"/>
        </w:rPr>
      </w:pPr>
      <w:r w:rsidRPr="008C31BF">
        <w:rPr>
          <w:lang w:val="en-US"/>
        </w:rPr>
        <w:t xml:space="preserve">ERMISCH J.; NICOLETTI, C. </w:t>
      </w:r>
      <w:r w:rsidRPr="00875232">
        <w:rPr>
          <w:b/>
          <w:lang w:val="en-US"/>
        </w:rPr>
        <w:t>Intergenerational Earnings Mobility:</w:t>
      </w:r>
      <w:r w:rsidRPr="008C31BF">
        <w:rPr>
          <w:lang w:val="en-US"/>
        </w:rPr>
        <w:t xml:space="preserve"> </w:t>
      </w:r>
      <w:r>
        <w:rPr>
          <w:lang w:val="en-US"/>
        </w:rPr>
        <w:t>C</w:t>
      </w:r>
      <w:r w:rsidRPr="008C31BF">
        <w:rPr>
          <w:lang w:val="en-US"/>
        </w:rPr>
        <w:t xml:space="preserve">hanges </w:t>
      </w:r>
      <w:r>
        <w:rPr>
          <w:lang w:val="en-US"/>
        </w:rPr>
        <w:t>A</w:t>
      </w:r>
      <w:r w:rsidRPr="008C31BF">
        <w:rPr>
          <w:lang w:val="en-US"/>
        </w:rPr>
        <w:t xml:space="preserve">cross </w:t>
      </w:r>
      <w:r>
        <w:rPr>
          <w:lang w:val="en-US"/>
        </w:rPr>
        <w:t>C</w:t>
      </w:r>
      <w:r w:rsidRPr="008C31BF">
        <w:rPr>
          <w:lang w:val="en-US"/>
        </w:rPr>
        <w:t>ohorts in Britain, Colche</w:t>
      </w:r>
      <w:r>
        <w:rPr>
          <w:lang w:val="en-US"/>
        </w:rPr>
        <w:t>ster: University of Essex</w:t>
      </w:r>
      <w:r w:rsidRPr="008C31BF">
        <w:rPr>
          <w:lang w:val="en-US"/>
        </w:rPr>
        <w:t xml:space="preserve"> (ISER Working Paper, 2005-19)</w:t>
      </w:r>
      <w:r>
        <w:rPr>
          <w:lang w:val="en-US"/>
        </w:rPr>
        <w:t>, 2005.</w:t>
      </w:r>
    </w:p>
    <w:p w14:paraId="002F2B6A" w14:textId="77777777" w:rsidR="00C404BB" w:rsidRDefault="00C404BB" w:rsidP="004A328E">
      <w:pPr>
        <w:pStyle w:val="Default"/>
        <w:spacing w:line="360" w:lineRule="auto"/>
        <w:ind w:left="426" w:hanging="426"/>
        <w:jc w:val="both"/>
        <w:rPr>
          <w:lang w:val="en-US"/>
        </w:rPr>
      </w:pPr>
      <w:r w:rsidRPr="006A7F2E">
        <w:rPr>
          <w:lang w:val="en-US"/>
        </w:rPr>
        <w:t xml:space="preserve">ERMISCH, J.; FRANCESCONI, J. Intergenerational mobility in Britain: new evidence from the British household panel study. In: CORAK, M. (Ed.) </w:t>
      </w:r>
      <w:r w:rsidRPr="006A7F2E">
        <w:rPr>
          <w:b/>
          <w:bCs/>
          <w:lang w:val="en-US"/>
        </w:rPr>
        <w:t xml:space="preserve">Generational income mobility in North America and Europe. </w:t>
      </w:r>
      <w:r w:rsidRPr="00280F5D">
        <w:rPr>
          <w:lang w:val="en-US"/>
        </w:rPr>
        <w:t xml:space="preserve">New York: Cambridge University Press, 2004. </w:t>
      </w:r>
    </w:p>
    <w:p w14:paraId="2CA13C67" w14:textId="77777777" w:rsidR="00C404BB" w:rsidRPr="000E17EF" w:rsidRDefault="00C404BB" w:rsidP="004A328E">
      <w:pPr>
        <w:autoSpaceDE w:val="0"/>
        <w:autoSpaceDN w:val="0"/>
        <w:adjustRightInd w:val="0"/>
        <w:spacing w:line="360" w:lineRule="auto"/>
        <w:ind w:left="426" w:hanging="426"/>
        <w:jc w:val="both"/>
        <w:rPr>
          <w:color w:val="000000" w:themeColor="text1"/>
          <w:lang w:val="en-US"/>
        </w:rPr>
      </w:pPr>
      <w:r w:rsidRPr="000E17EF">
        <w:rPr>
          <w:color w:val="000000" w:themeColor="text1"/>
          <w:lang w:val="en-US"/>
        </w:rPr>
        <w:t xml:space="preserve">FERREIRA, E. A.; VELOSO. F. A. Intergeneration Mobility of Wages in Brazil. </w:t>
      </w:r>
      <w:r w:rsidRPr="000E17EF">
        <w:rPr>
          <w:b/>
          <w:iCs/>
          <w:color w:val="000000" w:themeColor="text1"/>
          <w:lang w:val="en-US"/>
        </w:rPr>
        <w:t>Brazilian Review of Econometrics</w:t>
      </w:r>
      <w:r w:rsidRPr="000E17EF">
        <w:rPr>
          <w:color w:val="000000" w:themeColor="text1"/>
          <w:lang w:val="en-US"/>
        </w:rPr>
        <w:t>, v. 26, p. 181-211, 2006.</w:t>
      </w:r>
    </w:p>
    <w:p w14:paraId="40970C6B" w14:textId="77777777" w:rsidR="00C404BB" w:rsidRPr="000A03F7" w:rsidRDefault="00C404BB" w:rsidP="004A328E">
      <w:pPr>
        <w:spacing w:line="360" w:lineRule="auto"/>
        <w:ind w:left="426" w:hanging="426"/>
        <w:jc w:val="both"/>
        <w:rPr>
          <w:lang w:val="en-US"/>
        </w:rPr>
      </w:pPr>
      <w:r w:rsidRPr="008C31BF">
        <w:rPr>
          <w:lang w:val="en-US"/>
        </w:rPr>
        <w:t>FIELDS, G.; OK, E.</w:t>
      </w:r>
      <w:r>
        <w:rPr>
          <w:lang w:val="en-US"/>
        </w:rPr>
        <w:t xml:space="preserve"> </w:t>
      </w:r>
      <w:r w:rsidRPr="008C31BF">
        <w:rPr>
          <w:lang w:val="en-US"/>
        </w:rPr>
        <w:t>The meaning and measurement of income mobility.</w:t>
      </w:r>
      <w:r>
        <w:rPr>
          <w:lang w:val="en-US"/>
        </w:rPr>
        <w:t xml:space="preserve"> </w:t>
      </w:r>
      <w:r w:rsidRPr="000A03F7">
        <w:rPr>
          <w:b/>
          <w:lang w:val="en-US"/>
        </w:rPr>
        <w:t>Journal of Economic Theory</w:t>
      </w:r>
      <w:r w:rsidRPr="000A03F7">
        <w:rPr>
          <w:lang w:val="en-US"/>
        </w:rPr>
        <w:t>, San Diego, v. 71, n.2, p. 349-377, Nov. 1996.</w:t>
      </w:r>
    </w:p>
    <w:p w14:paraId="7DC4344B" w14:textId="77777777" w:rsidR="00C404BB" w:rsidRPr="000E17EF" w:rsidRDefault="00C404BB" w:rsidP="004A328E">
      <w:pPr>
        <w:spacing w:line="360" w:lineRule="auto"/>
        <w:ind w:left="426" w:hanging="426"/>
        <w:jc w:val="both"/>
      </w:pPr>
      <w:r w:rsidRPr="00504BEA">
        <w:t>FIGUEIREDO, E. A. Mobilidade Intrageracional de Renda no Brasil.</w:t>
      </w:r>
      <w:r>
        <w:t xml:space="preserve"> </w:t>
      </w:r>
      <w:r w:rsidRPr="000E17EF">
        <w:rPr>
          <w:b/>
        </w:rPr>
        <w:t>Nova Economia,</w:t>
      </w:r>
      <w:r w:rsidRPr="000E17EF">
        <w:t xml:space="preserve"> Belo Horizonte, v. 20 (3), p. 427-455, 2010.</w:t>
      </w:r>
    </w:p>
    <w:p w14:paraId="6B170FC3" w14:textId="77777777" w:rsidR="00C404BB" w:rsidRPr="00A75134" w:rsidRDefault="00C404BB" w:rsidP="004A328E">
      <w:pPr>
        <w:autoSpaceDE w:val="0"/>
        <w:autoSpaceDN w:val="0"/>
        <w:adjustRightInd w:val="0"/>
        <w:spacing w:line="360" w:lineRule="auto"/>
        <w:ind w:left="426" w:hanging="426"/>
        <w:jc w:val="both"/>
        <w:rPr>
          <w:rFonts w:ascii="MSXWTN+ZurichBT-BoldCondensed" w:eastAsiaTheme="minorHAnsi" w:hAnsi="MSXWTN+ZurichBT-BoldCondensed" w:cs="MSXWTN+ZurichBT-BoldCondensed"/>
          <w:b/>
          <w:bCs/>
          <w:sz w:val="48"/>
          <w:szCs w:val="48"/>
          <w:lang w:eastAsia="en-US"/>
        </w:rPr>
      </w:pPr>
      <w:r w:rsidRPr="00504BEA">
        <w:t>FIGUEIREDO, E. A</w:t>
      </w:r>
      <w:r>
        <w:t>; NETTO JUNIOR, J. L. S.; PORTO JUNIOR, S. S</w:t>
      </w:r>
      <w:r w:rsidRPr="00504BEA">
        <w:t xml:space="preserve">. </w:t>
      </w:r>
      <w:r w:rsidRPr="00A75134">
        <w:t>Distribuição, Mobilidade e Polarização de</w:t>
      </w:r>
      <w:r>
        <w:rPr>
          <w:rFonts w:ascii="MSXWTN+ZurichBT-BoldCondensed" w:eastAsiaTheme="minorHAnsi" w:hAnsi="MSXWTN+ZurichBT-BoldCondensed" w:cs="MSXWTN+ZurichBT-BoldCondensed"/>
          <w:b/>
          <w:bCs/>
          <w:sz w:val="48"/>
          <w:szCs w:val="48"/>
          <w:lang w:eastAsia="en-US"/>
        </w:rPr>
        <w:t xml:space="preserve"> </w:t>
      </w:r>
      <w:r w:rsidRPr="00A75134">
        <w:t>Renda no Brasil: 1987 A 2003</w:t>
      </w:r>
      <w:r w:rsidRPr="00504BEA">
        <w:t>.</w:t>
      </w:r>
      <w:r>
        <w:t xml:space="preserve"> </w:t>
      </w:r>
      <w:r>
        <w:rPr>
          <w:b/>
        </w:rPr>
        <w:t>Revista Brasileira de Economia</w:t>
      </w:r>
      <w:r w:rsidRPr="00A75134">
        <w:rPr>
          <w:b/>
        </w:rPr>
        <w:t>,</w:t>
      </w:r>
      <w:r w:rsidRPr="00A75134">
        <w:t xml:space="preserve"> </w:t>
      </w:r>
      <w:r>
        <w:t>Rio de Janeiro</w:t>
      </w:r>
      <w:r w:rsidRPr="00A75134">
        <w:t xml:space="preserve">, v. </w:t>
      </w:r>
      <w:r>
        <w:t>61</w:t>
      </w:r>
      <w:r w:rsidRPr="00A75134">
        <w:t xml:space="preserve"> (</w:t>
      </w:r>
      <w:r>
        <w:t>1</w:t>
      </w:r>
      <w:r w:rsidRPr="00A75134">
        <w:t>), p. 7-</w:t>
      </w:r>
      <w:r>
        <w:t>32</w:t>
      </w:r>
      <w:r w:rsidRPr="00A75134">
        <w:t>, 20</w:t>
      </w:r>
      <w:r>
        <w:t>07</w:t>
      </w:r>
      <w:r w:rsidRPr="00A75134">
        <w:t>.</w:t>
      </w:r>
    </w:p>
    <w:p w14:paraId="55C1882D" w14:textId="2EEA0740" w:rsidR="008F01A0" w:rsidRPr="008F01A0" w:rsidRDefault="008F01A0" w:rsidP="008F01A0">
      <w:pPr>
        <w:spacing w:line="360" w:lineRule="auto"/>
        <w:ind w:left="426" w:hanging="426"/>
        <w:jc w:val="both"/>
        <w:rPr>
          <w:lang w:val="en-US"/>
        </w:rPr>
      </w:pPr>
      <w:r w:rsidRPr="00746E34">
        <w:t xml:space="preserve">FISHER, R. A. </w:t>
      </w:r>
      <w:r w:rsidRPr="00746E34">
        <w:rPr>
          <w:b/>
        </w:rPr>
        <w:t>The Design of Experiments</w:t>
      </w:r>
      <w:r w:rsidRPr="00746E34">
        <w:t xml:space="preserve">. </w:t>
      </w:r>
      <w:r w:rsidRPr="008F01A0">
        <w:rPr>
          <w:lang w:val="en-US"/>
        </w:rPr>
        <w:t>Oliver an</w:t>
      </w:r>
      <w:r>
        <w:rPr>
          <w:lang w:val="en-US"/>
        </w:rPr>
        <w:t>d Boyd, London, 1st ed, (1935).</w:t>
      </w:r>
    </w:p>
    <w:p w14:paraId="6EC4A90B" w14:textId="77777777" w:rsidR="00C404BB" w:rsidRPr="00331571" w:rsidRDefault="00C404BB" w:rsidP="004A328E">
      <w:pPr>
        <w:autoSpaceDE w:val="0"/>
        <w:autoSpaceDN w:val="0"/>
        <w:adjustRightInd w:val="0"/>
        <w:spacing w:line="360" w:lineRule="auto"/>
        <w:ind w:left="426" w:hanging="426"/>
        <w:jc w:val="both"/>
        <w:rPr>
          <w:color w:val="000000"/>
          <w:lang w:val="en-US"/>
        </w:rPr>
      </w:pPr>
      <w:r w:rsidRPr="008F01A0">
        <w:rPr>
          <w:lang w:val="en-US"/>
        </w:rPr>
        <w:lastRenderedPageBreak/>
        <w:t xml:space="preserve">FORTIN, N. M.; LEFEBVRE, S. </w:t>
      </w:r>
      <w:r w:rsidRPr="008F01A0">
        <w:rPr>
          <w:b/>
          <w:lang w:val="en-US"/>
        </w:rPr>
        <w:t>Intergeneration Income Mobility in Canada.</w:t>
      </w:r>
      <w:r w:rsidRPr="008F01A0">
        <w:rPr>
          <w:lang w:val="en-US"/>
        </w:rPr>
        <w:t xml:space="preserve"> </w:t>
      </w:r>
      <w:r w:rsidRPr="00672B29">
        <w:t xml:space="preserve">Disponível em: </w:t>
      </w:r>
      <w:hyperlink r:id="rId12" w:history="1">
        <w:r w:rsidRPr="00672B29">
          <w:rPr>
            <w:rStyle w:val="Hyperlink"/>
          </w:rPr>
          <w:t>http://faculty.arts.ubc.ca/nfortin/chapt4a.pdf</w:t>
        </w:r>
      </w:hyperlink>
      <w:r w:rsidRPr="00672B29">
        <w:t xml:space="preserve">.  </w:t>
      </w:r>
      <w:r w:rsidRPr="00280F5D">
        <w:rPr>
          <w:lang w:val="en-US"/>
        </w:rPr>
        <w:t>Acesso</w:t>
      </w:r>
      <w:r>
        <w:rPr>
          <w:lang w:val="en-US"/>
        </w:rPr>
        <w:t xml:space="preserve"> em: 9 ago. 2015.</w:t>
      </w:r>
    </w:p>
    <w:p w14:paraId="0995F8EB" w14:textId="77777777" w:rsidR="00C404BB" w:rsidRDefault="00C404BB" w:rsidP="004A328E">
      <w:pPr>
        <w:autoSpaceDE w:val="0"/>
        <w:autoSpaceDN w:val="0"/>
        <w:adjustRightInd w:val="0"/>
        <w:spacing w:line="360" w:lineRule="auto"/>
        <w:ind w:left="426" w:hanging="426"/>
        <w:jc w:val="both"/>
        <w:rPr>
          <w:lang w:val="en-US"/>
        </w:rPr>
      </w:pPr>
      <w:r w:rsidRPr="000B255B">
        <w:rPr>
          <w:lang w:val="en-US"/>
        </w:rPr>
        <w:t>G</w:t>
      </w:r>
      <w:r>
        <w:rPr>
          <w:lang w:val="en-US"/>
        </w:rPr>
        <w:t>RAWE</w:t>
      </w:r>
      <w:r w:rsidRPr="000B255B">
        <w:rPr>
          <w:lang w:val="en-US"/>
        </w:rPr>
        <w:t>, N. Intergenerational Mobility for Wh</w:t>
      </w:r>
      <w:r>
        <w:rPr>
          <w:lang w:val="en-US"/>
        </w:rPr>
        <w:t xml:space="preserve">om? The Experience of High- and </w:t>
      </w:r>
      <w:r w:rsidRPr="000B255B">
        <w:rPr>
          <w:lang w:val="en-US"/>
        </w:rPr>
        <w:t>Low-Earnings Sons in International Perspective.</w:t>
      </w:r>
      <w:r>
        <w:rPr>
          <w:lang w:val="en-US"/>
        </w:rPr>
        <w:t xml:space="preserve"> </w:t>
      </w:r>
      <w:r w:rsidRPr="000B255B">
        <w:rPr>
          <w:lang w:val="en-US"/>
        </w:rPr>
        <w:t>In</w:t>
      </w:r>
      <w:r>
        <w:rPr>
          <w:lang w:val="en-US"/>
        </w:rPr>
        <w:t>:</w:t>
      </w:r>
      <w:r w:rsidRPr="000B255B">
        <w:rPr>
          <w:lang w:val="en-US"/>
        </w:rPr>
        <w:t xml:space="preserve"> Miles Corak, ed. </w:t>
      </w:r>
      <w:r w:rsidRPr="00875232">
        <w:rPr>
          <w:b/>
          <w:lang w:val="en-US"/>
        </w:rPr>
        <w:t>Generational Income Mobility in North America and Europe.</w:t>
      </w:r>
      <w:r w:rsidRPr="000B255B">
        <w:rPr>
          <w:lang w:val="en-US"/>
        </w:rPr>
        <w:t xml:space="preserve"> Cambri</w:t>
      </w:r>
      <w:r>
        <w:rPr>
          <w:lang w:val="en-US"/>
        </w:rPr>
        <w:t>dge: Cambridge University Press, 2004.</w:t>
      </w:r>
    </w:p>
    <w:p w14:paraId="597B14D4" w14:textId="77777777" w:rsidR="00C404BB" w:rsidRPr="000B255B" w:rsidRDefault="00C404BB" w:rsidP="004A328E">
      <w:pPr>
        <w:autoSpaceDE w:val="0"/>
        <w:autoSpaceDN w:val="0"/>
        <w:adjustRightInd w:val="0"/>
        <w:spacing w:line="360" w:lineRule="auto"/>
        <w:ind w:left="426" w:hanging="426"/>
        <w:jc w:val="both"/>
        <w:rPr>
          <w:lang w:val="en-US"/>
        </w:rPr>
      </w:pPr>
      <w:r w:rsidRPr="000B255B">
        <w:rPr>
          <w:lang w:val="en-US"/>
        </w:rPr>
        <w:t>G</w:t>
      </w:r>
      <w:r>
        <w:rPr>
          <w:lang w:val="en-US"/>
        </w:rPr>
        <w:t>RAWE</w:t>
      </w:r>
      <w:r w:rsidRPr="000B255B">
        <w:rPr>
          <w:lang w:val="en-US"/>
        </w:rPr>
        <w:t xml:space="preserve">, N. </w:t>
      </w:r>
      <w:r w:rsidRPr="00672B29">
        <w:rPr>
          <w:b/>
          <w:lang w:val="en-US"/>
        </w:rPr>
        <w:t>Intergenerational Mobility in the US and Abroad:</w:t>
      </w:r>
      <w:r w:rsidRPr="000B255B">
        <w:rPr>
          <w:lang w:val="en-US"/>
        </w:rPr>
        <w:t xml:space="preserve"> Quantile and Mean</w:t>
      </w:r>
      <w:r>
        <w:rPr>
          <w:lang w:val="en-US"/>
        </w:rPr>
        <w:t xml:space="preserve"> Regression Measures. </w:t>
      </w:r>
      <w:r w:rsidRPr="000B255B">
        <w:rPr>
          <w:lang w:val="en-US"/>
        </w:rPr>
        <w:t>PhD Dissertation</w:t>
      </w:r>
      <w:r>
        <w:rPr>
          <w:lang w:val="en-US"/>
        </w:rPr>
        <w:t>, (University of Chicago), 2001.</w:t>
      </w:r>
    </w:p>
    <w:p w14:paraId="42F786C9" w14:textId="77777777" w:rsidR="008F01A0" w:rsidRDefault="008F01A0" w:rsidP="004A328E">
      <w:pPr>
        <w:spacing w:line="360" w:lineRule="auto"/>
        <w:ind w:left="426" w:hanging="426"/>
        <w:jc w:val="both"/>
        <w:rPr>
          <w:lang w:val="en-US"/>
        </w:rPr>
      </w:pPr>
    </w:p>
    <w:p w14:paraId="2CFAB77E" w14:textId="1F05CF56" w:rsidR="008F01A0" w:rsidRDefault="008F01A0" w:rsidP="008F01A0">
      <w:pPr>
        <w:spacing w:line="360" w:lineRule="auto"/>
        <w:ind w:left="426" w:hanging="426"/>
        <w:jc w:val="both"/>
        <w:rPr>
          <w:lang w:val="en-US"/>
        </w:rPr>
      </w:pPr>
      <w:r w:rsidRPr="008F01A0">
        <w:rPr>
          <w:lang w:val="en-US"/>
        </w:rPr>
        <w:t xml:space="preserve">HAHN, J., TODD, P., VAN DER KLAUUW, W. </w:t>
      </w:r>
      <w:hyperlink r:id="rId13" w:history="1">
        <w:r w:rsidRPr="008F01A0">
          <w:rPr>
            <w:b/>
            <w:lang w:val="en-US"/>
          </w:rPr>
          <w:t>Evaluating the Effect of na Antidiscrimination Law Using a Regression-Discontinuity Design</w:t>
        </w:r>
      </w:hyperlink>
      <w:r w:rsidRPr="008F01A0">
        <w:rPr>
          <w:lang w:val="en-US"/>
        </w:rPr>
        <w:t xml:space="preserve">. </w:t>
      </w:r>
      <w:hyperlink r:id="rId14" w:history="1">
        <w:r w:rsidRPr="008F01A0">
          <w:rPr>
            <w:lang w:val="en-US"/>
          </w:rPr>
          <w:t>NBER Working Papers</w:t>
        </w:r>
      </w:hyperlink>
      <w:r w:rsidRPr="008F01A0">
        <w:rPr>
          <w:lang w:val="en-US"/>
        </w:rPr>
        <w:t xml:space="preserve"> 7131, 1999</w:t>
      </w:r>
    </w:p>
    <w:p w14:paraId="61DAF177" w14:textId="77777777" w:rsidR="00C404BB" w:rsidRDefault="00C404BB" w:rsidP="004A328E">
      <w:pPr>
        <w:spacing w:line="360" w:lineRule="auto"/>
        <w:ind w:left="426" w:hanging="426"/>
        <w:jc w:val="both"/>
        <w:rPr>
          <w:lang w:val="en-US"/>
        </w:rPr>
      </w:pPr>
      <w:r w:rsidRPr="003163AE">
        <w:rPr>
          <w:lang w:val="en-US"/>
        </w:rPr>
        <w:t xml:space="preserve">HIRVONEN, L. </w:t>
      </w:r>
      <w:r w:rsidRPr="00672B29">
        <w:rPr>
          <w:b/>
          <w:lang w:val="en-US"/>
        </w:rPr>
        <w:t>Accounting for Intergeneration Earnings Persistence:</w:t>
      </w:r>
      <w:r w:rsidRPr="003163AE">
        <w:rPr>
          <w:lang w:val="en-US"/>
        </w:rPr>
        <w:t xml:space="preserve"> Can We Distinguish Between Education, Skills, and </w:t>
      </w:r>
      <w:proofErr w:type="gramStart"/>
      <w:r w:rsidRPr="003163AE">
        <w:rPr>
          <w:lang w:val="en-US"/>
        </w:rPr>
        <w:t>Health?.</w:t>
      </w:r>
      <w:proofErr w:type="gramEnd"/>
      <w:r>
        <w:rPr>
          <w:lang w:val="en-US"/>
        </w:rPr>
        <w:t xml:space="preserve"> </w:t>
      </w:r>
      <w:r w:rsidRPr="00672B29">
        <w:t xml:space="preserve">Disponível em: </w:t>
      </w:r>
      <w:r w:rsidRPr="00404E55">
        <w:t>https://www.diva-portal.org/smash/get/diva2:302676/FULLTEXT01.pdf</w:t>
      </w:r>
      <w:r w:rsidRPr="00672B29">
        <w:t>.</w:t>
      </w:r>
      <w:r>
        <w:t xml:space="preserve"> </w:t>
      </w:r>
      <w:r w:rsidRPr="00672B29">
        <w:t xml:space="preserve"> </w:t>
      </w:r>
      <w:r w:rsidRPr="003E3E5F">
        <w:rPr>
          <w:lang w:val="en-US"/>
        </w:rPr>
        <w:t>Acesso em: 5 ago. 2015.</w:t>
      </w:r>
    </w:p>
    <w:p w14:paraId="276E4404" w14:textId="77777777" w:rsidR="00C404BB" w:rsidRDefault="00C404BB" w:rsidP="004A328E">
      <w:pPr>
        <w:spacing w:line="360" w:lineRule="auto"/>
        <w:ind w:left="426" w:hanging="426"/>
        <w:jc w:val="both"/>
        <w:rPr>
          <w:lang w:val="en-US"/>
        </w:rPr>
      </w:pPr>
      <w:r w:rsidRPr="004A328E">
        <w:rPr>
          <w:sz w:val="23"/>
          <w:szCs w:val="23"/>
          <w:lang w:val="en-US"/>
        </w:rPr>
        <w:t xml:space="preserve">HOLLAND, P.W. Statistics and Causal Inference. </w:t>
      </w:r>
      <w:r w:rsidRPr="004A328E">
        <w:rPr>
          <w:b/>
          <w:bCs/>
          <w:sz w:val="23"/>
          <w:szCs w:val="23"/>
          <w:lang w:val="en-US"/>
        </w:rPr>
        <w:t>Journal of the American Statistical Association</w:t>
      </w:r>
      <w:r w:rsidRPr="004A328E">
        <w:rPr>
          <w:sz w:val="23"/>
          <w:szCs w:val="23"/>
          <w:lang w:val="en-US"/>
        </w:rPr>
        <w:t>, New York, v. 81, p. 945-960, 1986.</w:t>
      </w:r>
    </w:p>
    <w:p w14:paraId="4C340280" w14:textId="77777777" w:rsidR="00C404BB" w:rsidRPr="003E3E5F" w:rsidRDefault="00C404BB" w:rsidP="004A328E">
      <w:pPr>
        <w:spacing w:line="360" w:lineRule="auto"/>
        <w:ind w:left="426" w:hanging="426"/>
        <w:jc w:val="both"/>
        <w:rPr>
          <w:lang w:val="en-US"/>
        </w:rPr>
      </w:pPr>
      <w:r w:rsidRPr="004A328E">
        <w:rPr>
          <w:lang w:val="en-US"/>
        </w:rPr>
        <w:t xml:space="preserve">IMBENS, G.W. Nonparametric Estimation of Average Treatment Effects Under Exogeneity: A Review. Review of Economics and Statistics. </w:t>
      </w:r>
      <w:r w:rsidRPr="004A328E">
        <w:rPr>
          <w:b/>
          <w:lang w:val="en-US"/>
        </w:rPr>
        <w:t>Cambridge</w:t>
      </w:r>
      <w:r w:rsidRPr="004A328E">
        <w:rPr>
          <w:lang w:val="en-US"/>
        </w:rPr>
        <w:t>, v. 86, p. 4-29, 2004.</w:t>
      </w:r>
    </w:p>
    <w:p w14:paraId="17A53224" w14:textId="470F7532" w:rsidR="008F01A0" w:rsidRPr="008F01A0" w:rsidRDefault="008F01A0" w:rsidP="008F01A0">
      <w:pPr>
        <w:spacing w:line="360" w:lineRule="auto"/>
        <w:ind w:left="426" w:hanging="426"/>
        <w:jc w:val="both"/>
        <w:rPr>
          <w:lang w:val="en-US"/>
        </w:rPr>
      </w:pPr>
      <w:r w:rsidRPr="008F01A0">
        <w:rPr>
          <w:lang w:val="en-US"/>
        </w:rPr>
        <w:t xml:space="preserve">IMBENS, G. W; J. D. A. Identification and estimation of local average treatment effects. </w:t>
      </w:r>
      <w:r w:rsidRPr="008F01A0">
        <w:rPr>
          <w:b/>
          <w:lang w:val="en-US"/>
        </w:rPr>
        <w:t>Econometrica</w:t>
      </w:r>
      <w:r>
        <w:rPr>
          <w:lang w:val="en-US"/>
        </w:rPr>
        <w:t xml:space="preserve"> 62(2), 467—475, (1994, March).</w:t>
      </w:r>
    </w:p>
    <w:p w14:paraId="0250D96C" w14:textId="1E3CE59C" w:rsidR="00C404BB" w:rsidRPr="000C746F" w:rsidRDefault="00C404BB" w:rsidP="004A328E">
      <w:pPr>
        <w:spacing w:line="360" w:lineRule="auto"/>
        <w:ind w:left="426" w:hanging="426"/>
        <w:jc w:val="both"/>
        <w:rPr>
          <w:lang w:val="en-US"/>
        </w:rPr>
      </w:pPr>
      <w:r w:rsidRPr="00ED487E">
        <w:rPr>
          <w:lang w:val="en-US"/>
        </w:rPr>
        <w:t xml:space="preserve">INOUE, A.; SOLON, G. </w:t>
      </w:r>
      <w:r w:rsidRPr="000C746F">
        <w:rPr>
          <w:lang w:val="en-US"/>
        </w:rPr>
        <w:t>Two-Sample Instrumental Variables Estimators.</w:t>
      </w:r>
      <w:r w:rsidRPr="00D307B7">
        <w:rPr>
          <w:lang w:val="en-US"/>
        </w:rPr>
        <w:t xml:space="preserve"> </w:t>
      </w:r>
      <w:r w:rsidRPr="000C746F">
        <w:rPr>
          <w:b/>
          <w:lang w:val="en-US"/>
        </w:rPr>
        <w:t>The Review of Economic and Statistic</w:t>
      </w:r>
      <w:r>
        <w:rPr>
          <w:lang w:val="en-US"/>
        </w:rPr>
        <w:t>, v. 92, n. 3, p. 557 – 561, aug. 2010.</w:t>
      </w:r>
    </w:p>
    <w:p w14:paraId="72B1AD71" w14:textId="77777777" w:rsidR="00C404BB" w:rsidRDefault="00C404BB" w:rsidP="004A328E">
      <w:pPr>
        <w:autoSpaceDE w:val="0"/>
        <w:autoSpaceDN w:val="0"/>
        <w:adjustRightInd w:val="0"/>
        <w:spacing w:line="360" w:lineRule="auto"/>
        <w:ind w:left="426" w:hanging="426"/>
        <w:jc w:val="both"/>
        <w:rPr>
          <w:lang w:val="en-US"/>
        </w:rPr>
      </w:pPr>
      <w:r w:rsidRPr="005224CF">
        <w:rPr>
          <w:lang w:val="en-US"/>
        </w:rPr>
        <w:t xml:space="preserve">JENCKS, C. What is the true rate of social mobility? </w:t>
      </w:r>
      <w:r w:rsidRPr="00280F5D">
        <w:rPr>
          <w:lang w:val="de-DE"/>
        </w:rPr>
        <w:t xml:space="preserve">In: BREIGER, R.L. (Eds.) </w:t>
      </w:r>
      <w:r w:rsidRPr="00875232">
        <w:rPr>
          <w:b/>
          <w:lang w:val="en-US"/>
        </w:rPr>
        <w:t>Social mobility and social structure.</w:t>
      </w:r>
      <w:r w:rsidRPr="005224CF">
        <w:rPr>
          <w:lang w:val="en-US"/>
        </w:rPr>
        <w:t xml:space="preserve"> Cambridge: Cambridge University Press, 1990. </w:t>
      </w:r>
    </w:p>
    <w:p w14:paraId="2557C483" w14:textId="77777777" w:rsidR="00C404BB" w:rsidRDefault="00C404BB" w:rsidP="004A328E">
      <w:pPr>
        <w:autoSpaceDE w:val="0"/>
        <w:autoSpaceDN w:val="0"/>
        <w:adjustRightInd w:val="0"/>
        <w:spacing w:line="360" w:lineRule="auto"/>
        <w:ind w:left="426" w:hanging="426"/>
        <w:jc w:val="both"/>
        <w:rPr>
          <w:lang w:val="en-US"/>
        </w:rPr>
      </w:pPr>
      <w:r w:rsidRPr="000C746F">
        <w:rPr>
          <w:lang w:val="en-US"/>
        </w:rPr>
        <w:t xml:space="preserve">JENKS, C. ET AL. </w:t>
      </w:r>
      <w:r w:rsidRPr="000C746F">
        <w:rPr>
          <w:b/>
          <w:lang w:val="en-US"/>
        </w:rPr>
        <w:t>Who Gets Ahead?</w:t>
      </w:r>
      <w:r>
        <w:rPr>
          <w:lang w:val="en-US"/>
        </w:rPr>
        <w:t xml:space="preserve"> The Determinants of Economic Success in America. New York: Basic Books, Inc., 1979.</w:t>
      </w:r>
    </w:p>
    <w:p w14:paraId="331A94C1" w14:textId="77777777" w:rsidR="00C404BB" w:rsidRPr="006D08A4" w:rsidRDefault="00C404BB" w:rsidP="004A328E">
      <w:pPr>
        <w:autoSpaceDE w:val="0"/>
        <w:autoSpaceDN w:val="0"/>
        <w:adjustRightInd w:val="0"/>
        <w:spacing w:line="360" w:lineRule="auto"/>
        <w:ind w:left="426" w:hanging="426"/>
        <w:jc w:val="both"/>
        <w:rPr>
          <w:lang w:val="en-US"/>
        </w:rPr>
      </w:pPr>
      <w:r w:rsidRPr="005F2160">
        <w:rPr>
          <w:lang w:val="en-US"/>
        </w:rPr>
        <w:t>LAM, D.; S</w:t>
      </w:r>
      <w:r>
        <w:rPr>
          <w:lang w:val="en-US"/>
        </w:rPr>
        <w:t>C</w:t>
      </w:r>
      <w:r w:rsidRPr="005F2160">
        <w:rPr>
          <w:lang w:val="en-US"/>
        </w:rPr>
        <w:t xml:space="preserve">HOENI, R. Effects of Family Background on Earnings and Returns to Schooling: Evidence from Brazil. </w:t>
      </w:r>
      <w:r w:rsidRPr="006D08A4">
        <w:rPr>
          <w:b/>
          <w:lang w:val="en-US"/>
        </w:rPr>
        <w:t>Journal of Political Economy</w:t>
      </w:r>
      <w:r w:rsidRPr="006D08A4">
        <w:rPr>
          <w:lang w:val="en-US"/>
        </w:rPr>
        <w:t>, v.101, n.4, p.710-739, aug., 1993.</w:t>
      </w:r>
    </w:p>
    <w:p w14:paraId="1DC98EAD" w14:textId="77777777" w:rsidR="00C404BB" w:rsidRPr="006D08A4" w:rsidRDefault="00C404BB" w:rsidP="004A328E">
      <w:pPr>
        <w:autoSpaceDE w:val="0"/>
        <w:autoSpaceDN w:val="0"/>
        <w:adjustRightInd w:val="0"/>
        <w:spacing w:line="360" w:lineRule="auto"/>
        <w:ind w:left="426" w:hanging="426"/>
        <w:jc w:val="both"/>
        <w:rPr>
          <w:lang w:val="en-US"/>
        </w:rPr>
      </w:pPr>
      <w:r w:rsidRPr="006D08A4">
        <w:rPr>
          <w:lang w:val="en-US"/>
        </w:rPr>
        <w:lastRenderedPageBreak/>
        <w:t xml:space="preserve">LEE, C; SOLOW, G. </w:t>
      </w:r>
      <w:r w:rsidRPr="006D08A4">
        <w:rPr>
          <w:rFonts w:ascii="Times-Roman" w:hAnsi="Times-Roman" w:cs="Times-Roman"/>
          <w:b/>
          <w:lang w:val="en-US"/>
        </w:rPr>
        <w:t>Trends in Intergeneration Income Mobility</w:t>
      </w:r>
      <w:r w:rsidRPr="006D08A4">
        <w:rPr>
          <w:b/>
          <w:lang w:val="en-US"/>
        </w:rPr>
        <w:t>.</w:t>
      </w:r>
      <w:r w:rsidRPr="006D08A4">
        <w:rPr>
          <w:lang w:val="en-US"/>
        </w:rPr>
        <w:t xml:space="preserve"> </w:t>
      </w:r>
      <w:r w:rsidRPr="00D307B7">
        <w:t xml:space="preserve">Disponível em: </w:t>
      </w:r>
      <w:hyperlink r:id="rId15" w:history="1">
        <w:r w:rsidRPr="00D307B7">
          <w:rPr>
            <w:rStyle w:val="Hyperlink"/>
          </w:rPr>
          <w:t>http://www.nber.org/papers/w12007.pdf</w:t>
        </w:r>
      </w:hyperlink>
      <w:r w:rsidRPr="00D307B7">
        <w:t xml:space="preserve">.  </w:t>
      </w:r>
      <w:r w:rsidRPr="006D08A4">
        <w:rPr>
          <w:lang w:val="en-US"/>
        </w:rPr>
        <w:t>Acesso em: 8 ago. 201</w:t>
      </w:r>
      <w:r>
        <w:rPr>
          <w:lang w:val="en-US"/>
        </w:rPr>
        <w:t>5</w:t>
      </w:r>
      <w:r w:rsidRPr="006D08A4">
        <w:rPr>
          <w:lang w:val="en-US"/>
        </w:rPr>
        <w:t>.</w:t>
      </w:r>
    </w:p>
    <w:p w14:paraId="5628DA0C" w14:textId="7DB2F415" w:rsidR="008F01A0" w:rsidRPr="008F01A0" w:rsidRDefault="008F01A0" w:rsidP="008F01A0">
      <w:pPr>
        <w:spacing w:line="360" w:lineRule="auto"/>
        <w:ind w:left="426" w:hanging="426"/>
        <w:jc w:val="both"/>
        <w:rPr>
          <w:lang w:val="en-US"/>
        </w:rPr>
      </w:pPr>
      <w:r w:rsidRPr="008F01A0">
        <w:rPr>
          <w:lang w:val="en-US"/>
        </w:rPr>
        <w:t xml:space="preserve">MANSKI, C. F. Nonparametric Bounds on Treatment Effects. </w:t>
      </w:r>
      <w:r w:rsidRPr="008F01A0">
        <w:rPr>
          <w:b/>
          <w:lang w:val="en-US"/>
        </w:rPr>
        <w:t>American Economic Review Papers and Proceedings</w:t>
      </w:r>
      <w:r>
        <w:rPr>
          <w:lang w:val="en-US"/>
        </w:rPr>
        <w:t xml:space="preserve"> 80 (1990), 319-323.</w:t>
      </w:r>
    </w:p>
    <w:p w14:paraId="10A872DC" w14:textId="1EC03E68" w:rsidR="008F01A0" w:rsidRPr="008F01A0" w:rsidRDefault="008F01A0" w:rsidP="008F01A0">
      <w:pPr>
        <w:spacing w:line="360" w:lineRule="auto"/>
        <w:ind w:left="426" w:hanging="426"/>
        <w:jc w:val="both"/>
        <w:rPr>
          <w:lang w:val="en-US"/>
        </w:rPr>
      </w:pPr>
      <w:r w:rsidRPr="008F01A0">
        <w:rPr>
          <w:lang w:val="en-US"/>
        </w:rPr>
        <w:t xml:space="preserve">MANSKI, C. F.  </w:t>
      </w:r>
      <w:r w:rsidRPr="008F01A0">
        <w:rPr>
          <w:b/>
          <w:lang w:val="en-US"/>
        </w:rPr>
        <w:t>Identification for prediction and decision</w:t>
      </w:r>
      <w:r w:rsidRPr="008F01A0">
        <w:rPr>
          <w:lang w:val="en-US"/>
        </w:rPr>
        <w:t xml:space="preserve">. Cambridge, MA: </w:t>
      </w:r>
      <w:r>
        <w:rPr>
          <w:lang w:val="en-US"/>
        </w:rPr>
        <w:t>Harvard University Press, 2007.</w:t>
      </w:r>
    </w:p>
    <w:p w14:paraId="27583E4C" w14:textId="21E0DFD6" w:rsidR="008F01A0" w:rsidRDefault="008F01A0" w:rsidP="008F01A0">
      <w:pPr>
        <w:spacing w:line="360" w:lineRule="auto"/>
        <w:ind w:left="426" w:hanging="426"/>
        <w:jc w:val="both"/>
        <w:rPr>
          <w:lang w:val="en-US"/>
        </w:rPr>
      </w:pPr>
      <w:r w:rsidRPr="008F01A0">
        <w:rPr>
          <w:lang w:val="en-US"/>
        </w:rPr>
        <w:t>_________</w:t>
      </w:r>
      <w:r w:rsidRPr="008F01A0">
        <w:rPr>
          <w:b/>
          <w:lang w:val="en-US"/>
        </w:rPr>
        <w:t>Partial Identification of Probability Distributions</w:t>
      </w:r>
      <w:r w:rsidRPr="008F01A0">
        <w:rPr>
          <w:lang w:val="en-US"/>
        </w:rPr>
        <w:t>. New York: Springer-Verlag</w:t>
      </w:r>
      <w:r>
        <w:rPr>
          <w:lang w:val="en-US"/>
        </w:rPr>
        <w:t xml:space="preserve"> (2003).</w:t>
      </w:r>
    </w:p>
    <w:p w14:paraId="58733F2A" w14:textId="77777777" w:rsidR="00C404BB" w:rsidRPr="001153FD" w:rsidRDefault="00C404BB" w:rsidP="004A328E">
      <w:pPr>
        <w:autoSpaceDE w:val="0"/>
        <w:autoSpaceDN w:val="0"/>
        <w:adjustRightInd w:val="0"/>
        <w:spacing w:line="360" w:lineRule="auto"/>
        <w:ind w:left="426" w:hanging="426"/>
        <w:jc w:val="both"/>
        <w:rPr>
          <w:lang w:val="en-US"/>
        </w:rPr>
      </w:pPr>
      <w:r w:rsidRPr="001153FD">
        <w:rPr>
          <w:lang w:val="en-US"/>
        </w:rPr>
        <w:t xml:space="preserve">MEDOLIA, S; SIMINSKI, P. </w:t>
      </w:r>
      <w:r w:rsidRPr="001153FD">
        <w:rPr>
          <w:b/>
          <w:lang w:val="en-US"/>
        </w:rPr>
        <w:t>New Estimates of Intergenerational Mobility in Australia</w:t>
      </w:r>
      <w:r w:rsidRPr="001153FD">
        <w:rPr>
          <w:lang w:val="en-US"/>
        </w:rPr>
        <w:t xml:space="preserve">. v.92, n.298, p.361–373, set 2016. </w:t>
      </w:r>
    </w:p>
    <w:p w14:paraId="584B1090" w14:textId="77777777" w:rsidR="00C404BB" w:rsidRPr="00421CFE" w:rsidRDefault="00C404BB" w:rsidP="004A328E">
      <w:pPr>
        <w:autoSpaceDE w:val="0"/>
        <w:autoSpaceDN w:val="0"/>
        <w:adjustRightInd w:val="0"/>
        <w:spacing w:line="360" w:lineRule="auto"/>
        <w:ind w:left="426" w:hanging="426"/>
        <w:jc w:val="both"/>
        <w:rPr>
          <w:rFonts w:ascii="Verdana" w:hAnsi="Verdana" w:cs="Verdana"/>
          <w:sz w:val="20"/>
          <w:szCs w:val="20"/>
        </w:rPr>
      </w:pPr>
      <w:r w:rsidRPr="0038512B">
        <w:rPr>
          <w:lang w:val="en-US"/>
        </w:rPr>
        <w:t xml:space="preserve">MOCETTI, S. </w:t>
      </w:r>
      <w:r w:rsidRPr="00672B29">
        <w:rPr>
          <w:b/>
          <w:lang w:val="en-US"/>
        </w:rPr>
        <w:t>Intergeneration Income Mobility in Italy</w:t>
      </w:r>
      <w:r w:rsidRPr="0038512B">
        <w:rPr>
          <w:lang w:val="en-US"/>
        </w:rPr>
        <w:t>.</w:t>
      </w:r>
      <w:r>
        <w:rPr>
          <w:lang w:val="en-US"/>
        </w:rPr>
        <w:t xml:space="preserve"> </w:t>
      </w:r>
      <w:r w:rsidRPr="00ED0D02">
        <w:t xml:space="preserve">Disponível em: http://www.siepweb.it/siep/oldDoc/wp/200703.pdf. Acesso em: </w:t>
      </w:r>
      <w:r w:rsidRPr="000867AB">
        <w:t>9 ago. 201</w:t>
      </w:r>
      <w:r>
        <w:t>5.</w:t>
      </w:r>
    </w:p>
    <w:p w14:paraId="52C74A24" w14:textId="77777777" w:rsidR="00C404BB" w:rsidRPr="00F1363A" w:rsidRDefault="00C404BB" w:rsidP="004A328E">
      <w:pPr>
        <w:spacing w:line="360" w:lineRule="auto"/>
        <w:ind w:left="426" w:hanging="426"/>
        <w:jc w:val="both"/>
      </w:pPr>
      <w:r>
        <w:t>NETTO JUNIOR, J. L. da S.</w:t>
      </w:r>
      <w:r w:rsidRPr="00BE5C66">
        <w:t>; RAMALHO, Hilton Marti</w:t>
      </w:r>
      <w:r>
        <w:t>ns de Brito; ARAGON, E. K. B.</w:t>
      </w:r>
      <w:r w:rsidRPr="00BE5C66">
        <w:t xml:space="preserve"> Transmissão Intergeracional de Educação e Mobilidade de Renda no Brasil. In: XXXVIII Encontro Nacional de Economia - ANPEC, 2010, Salvador, BA. </w:t>
      </w:r>
      <w:r w:rsidRPr="00F1363A">
        <w:rPr>
          <w:b/>
        </w:rPr>
        <w:t>Anais do XXXVIII Encontro Nacional de Economia</w:t>
      </w:r>
      <w:r w:rsidRPr="00F1363A">
        <w:t xml:space="preserve"> - ANPEC, 2010.</w:t>
      </w:r>
    </w:p>
    <w:p w14:paraId="30A6A821" w14:textId="3F303E40" w:rsidR="008F01A0" w:rsidRPr="00746E34" w:rsidRDefault="008F01A0" w:rsidP="008F01A0">
      <w:pPr>
        <w:spacing w:line="360" w:lineRule="auto"/>
        <w:ind w:left="426" w:hanging="426"/>
        <w:jc w:val="both"/>
      </w:pPr>
      <w:r w:rsidRPr="008F01A0">
        <w:rPr>
          <w:lang w:val="en-US"/>
        </w:rPr>
        <w:t xml:space="preserve">NEYMAN, J. Statistical Problems in Agricultural Experiments. </w:t>
      </w:r>
      <w:r w:rsidRPr="008F01A0">
        <w:rPr>
          <w:b/>
          <w:lang w:val="en-US"/>
        </w:rPr>
        <w:t>Journal of the Royal Statistical Society</w:t>
      </w:r>
      <w:r w:rsidRPr="008F01A0">
        <w:rPr>
          <w:lang w:val="en-US"/>
        </w:rPr>
        <w:t xml:space="preserve"> Series B</w:t>
      </w:r>
      <w:r>
        <w:rPr>
          <w:lang w:val="en-US"/>
        </w:rPr>
        <w:t xml:space="preserve"> (suppl.) </w:t>
      </w:r>
      <w:r w:rsidRPr="00746E34">
        <w:t>(2):107–80, 1923.</w:t>
      </w:r>
    </w:p>
    <w:p w14:paraId="42741B26" w14:textId="77777777" w:rsidR="00C404BB" w:rsidRPr="008C5BC1" w:rsidRDefault="00C404BB" w:rsidP="004A328E">
      <w:pPr>
        <w:spacing w:line="360" w:lineRule="auto"/>
        <w:ind w:left="426" w:hanging="426"/>
        <w:jc w:val="both"/>
      </w:pPr>
      <w:r w:rsidRPr="008C5BC1">
        <w:t xml:space="preserve">PASTORE, J. &amp; VALLE SILVA, N. </w:t>
      </w:r>
      <w:r w:rsidRPr="00672B29">
        <w:rPr>
          <w:b/>
        </w:rPr>
        <w:t>Mobilidade social no Brasil</w:t>
      </w:r>
      <w:r w:rsidRPr="008C5BC1">
        <w:t>. São Paulo: Makron, 2000.</w:t>
      </w:r>
    </w:p>
    <w:p w14:paraId="7B4252FF" w14:textId="77777777" w:rsidR="00C404BB" w:rsidRDefault="00C404BB" w:rsidP="004A328E">
      <w:pPr>
        <w:spacing w:line="360" w:lineRule="auto"/>
        <w:ind w:left="426" w:hanging="426"/>
        <w:jc w:val="both"/>
      </w:pPr>
      <w:r>
        <w:t xml:space="preserve">PERO, V.; SZERMAN, D. Mobilidade Intergeracional de Renda no Brasil. </w:t>
      </w:r>
      <w:r w:rsidRPr="00672B29">
        <w:rPr>
          <w:b/>
        </w:rPr>
        <w:t>Pesquisa e Planejamento Econômico</w:t>
      </w:r>
      <w:r>
        <w:rPr>
          <w:b/>
        </w:rPr>
        <w:t>,</w:t>
      </w:r>
      <w:r>
        <w:t xml:space="preserve"> Rio de Janeiro, v. 38, p. 20-40, 2008.</w:t>
      </w:r>
    </w:p>
    <w:p w14:paraId="3A770ACE" w14:textId="77777777" w:rsidR="00C404BB" w:rsidRPr="00D307B7" w:rsidRDefault="00C404BB" w:rsidP="004A328E">
      <w:pPr>
        <w:spacing w:line="360" w:lineRule="auto"/>
        <w:ind w:left="426" w:hanging="426"/>
        <w:jc w:val="both"/>
        <w:rPr>
          <w:lang w:val="en-US"/>
        </w:rPr>
      </w:pPr>
      <w:r w:rsidRPr="00640FD7">
        <w:t xml:space="preserve">PETERS, H. E. Patterns of Intergenaration Mobility in Income and Earnings. </w:t>
      </w:r>
      <w:r w:rsidRPr="00672B29">
        <w:rPr>
          <w:b/>
          <w:lang w:val="en-US"/>
        </w:rPr>
        <w:t>The Review of Economic and Statistics,</w:t>
      </w:r>
      <w:r w:rsidRPr="00D307B7">
        <w:rPr>
          <w:lang w:val="en-US"/>
        </w:rPr>
        <w:t xml:space="preserve"> v. 74, p. 456-466, 1992.</w:t>
      </w:r>
    </w:p>
    <w:p w14:paraId="03E65895" w14:textId="77777777" w:rsidR="00C404BB" w:rsidRDefault="00C404BB" w:rsidP="004A328E">
      <w:pPr>
        <w:spacing w:line="360" w:lineRule="auto"/>
        <w:ind w:left="426" w:hanging="426"/>
        <w:jc w:val="both"/>
        <w:rPr>
          <w:lang w:val="en-US"/>
        </w:rPr>
      </w:pPr>
      <w:r w:rsidRPr="007707A9">
        <w:rPr>
          <w:lang w:val="en-US"/>
        </w:rPr>
        <w:t xml:space="preserve">PRAIS, S. Measuring social mobility. </w:t>
      </w:r>
      <w:r w:rsidRPr="00672B29">
        <w:rPr>
          <w:b/>
          <w:lang w:val="en-US"/>
        </w:rPr>
        <w:t>Journal of Royal Statistical Society</w:t>
      </w:r>
      <w:r w:rsidRPr="007707A9">
        <w:rPr>
          <w:lang w:val="en-US"/>
        </w:rPr>
        <w:t>, serie A, p. 56-66, 1955.</w:t>
      </w:r>
    </w:p>
    <w:p w14:paraId="36E0F424" w14:textId="77777777" w:rsidR="00C404BB" w:rsidRPr="00A007C7" w:rsidRDefault="00C404BB" w:rsidP="004A328E">
      <w:pPr>
        <w:autoSpaceDE w:val="0"/>
        <w:autoSpaceDN w:val="0"/>
        <w:adjustRightInd w:val="0"/>
        <w:spacing w:line="360" w:lineRule="auto"/>
        <w:ind w:left="426" w:hanging="426"/>
        <w:rPr>
          <w:lang w:val="en-US"/>
        </w:rPr>
      </w:pPr>
      <w:r w:rsidRPr="004A328E">
        <w:t xml:space="preserve">ROSENBAUNM, P. R; RUBIN, D. B. (1983, a). </w:t>
      </w:r>
      <w:r w:rsidRPr="004A328E">
        <w:rPr>
          <w:lang w:val="en-US"/>
        </w:rPr>
        <w:t xml:space="preserve">The central role of the propensity score in observational studies for causal effects. </w:t>
      </w:r>
      <w:r w:rsidRPr="004A328E">
        <w:rPr>
          <w:b/>
          <w:lang w:val="en-US"/>
        </w:rPr>
        <w:t>Biometrika</w:t>
      </w:r>
      <w:r w:rsidRPr="004A328E">
        <w:rPr>
          <w:lang w:val="en-US"/>
        </w:rPr>
        <w:t xml:space="preserve"> 70(1), 41—55.</w:t>
      </w:r>
    </w:p>
    <w:p w14:paraId="6F02E2C4" w14:textId="77777777" w:rsidR="00C404BB" w:rsidRPr="00FB0C45" w:rsidRDefault="00C404BB" w:rsidP="004A328E">
      <w:pPr>
        <w:spacing w:line="360" w:lineRule="auto"/>
        <w:ind w:left="426" w:hanging="426"/>
        <w:jc w:val="both"/>
        <w:rPr>
          <w:lang w:val="en-US"/>
        </w:rPr>
      </w:pPr>
      <w:r w:rsidRPr="008C31BF">
        <w:rPr>
          <w:lang w:val="en-US"/>
        </w:rPr>
        <w:t>SOLON, G. Intergenerationa</w:t>
      </w:r>
      <w:r>
        <w:rPr>
          <w:lang w:val="en-US"/>
        </w:rPr>
        <w:t>l Mobility in the Labor Market.</w:t>
      </w:r>
      <w:r w:rsidRPr="008C31BF">
        <w:rPr>
          <w:lang w:val="en-US"/>
        </w:rPr>
        <w:t xml:space="preserve"> </w:t>
      </w:r>
      <w:r>
        <w:rPr>
          <w:lang w:val="en-US"/>
        </w:rPr>
        <w:t>I</w:t>
      </w:r>
      <w:r w:rsidRPr="008C31BF">
        <w:rPr>
          <w:lang w:val="en-US"/>
        </w:rPr>
        <w:t>n Orley</w:t>
      </w:r>
      <w:r>
        <w:rPr>
          <w:lang w:val="en-US"/>
        </w:rPr>
        <w:t xml:space="preserve"> </w:t>
      </w:r>
      <w:r w:rsidRPr="008C31BF">
        <w:rPr>
          <w:lang w:val="en-US"/>
        </w:rPr>
        <w:t xml:space="preserve">Ashenfelter and David Card (eds.), </w:t>
      </w:r>
      <w:r w:rsidRPr="008C31BF">
        <w:rPr>
          <w:b/>
          <w:bCs/>
          <w:lang w:val="en-US"/>
        </w:rPr>
        <w:t xml:space="preserve">Handbook of Labor Economics, </w:t>
      </w:r>
      <w:r w:rsidRPr="008C31BF">
        <w:rPr>
          <w:lang w:val="en-US"/>
        </w:rPr>
        <w:t>v. 3A, p. 1761-1800, Amsterdam: North-Holland, 1999.</w:t>
      </w:r>
    </w:p>
    <w:p w14:paraId="12F335AB" w14:textId="54A998B7" w:rsidR="006E7E3F" w:rsidRPr="004520E5" w:rsidRDefault="006E7E3F" w:rsidP="006E7E3F">
      <w:pPr>
        <w:autoSpaceDE w:val="0"/>
        <w:autoSpaceDN w:val="0"/>
        <w:adjustRightInd w:val="0"/>
        <w:rPr>
          <w:lang w:val="en-US"/>
        </w:rPr>
      </w:pPr>
    </w:p>
    <w:p w14:paraId="38CA4894" w14:textId="77777777" w:rsidR="006E7E3F" w:rsidRPr="008F01A0" w:rsidRDefault="006E7E3F" w:rsidP="008F01A0">
      <w:pPr>
        <w:spacing w:line="360" w:lineRule="auto"/>
        <w:ind w:left="426" w:hanging="426"/>
        <w:jc w:val="both"/>
        <w:rPr>
          <w:lang w:val="en-US"/>
        </w:rPr>
      </w:pPr>
    </w:p>
    <w:p w14:paraId="5199EB31" w14:textId="77777777" w:rsidR="006E7E3F" w:rsidRPr="008F01A0" w:rsidRDefault="006E7E3F" w:rsidP="008F01A0">
      <w:pPr>
        <w:spacing w:line="360" w:lineRule="auto"/>
        <w:ind w:left="426" w:hanging="426"/>
        <w:jc w:val="both"/>
        <w:rPr>
          <w:lang w:val="en-US"/>
        </w:rPr>
      </w:pPr>
    </w:p>
    <w:p w14:paraId="5018D82F" w14:textId="77777777" w:rsidR="006E7E3F" w:rsidRPr="008F01A0" w:rsidRDefault="006E7E3F" w:rsidP="008F01A0">
      <w:pPr>
        <w:spacing w:line="360" w:lineRule="auto"/>
        <w:ind w:left="426" w:hanging="426"/>
        <w:jc w:val="both"/>
        <w:rPr>
          <w:lang w:val="en-US"/>
        </w:rPr>
      </w:pPr>
    </w:p>
    <w:p w14:paraId="4BFE435B" w14:textId="77777777" w:rsidR="006E7E3F" w:rsidRPr="008F01A0" w:rsidRDefault="006E7E3F" w:rsidP="008F01A0">
      <w:pPr>
        <w:spacing w:line="360" w:lineRule="auto"/>
        <w:ind w:left="426" w:hanging="426"/>
        <w:jc w:val="both"/>
        <w:rPr>
          <w:lang w:val="en-US"/>
        </w:rPr>
      </w:pPr>
    </w:p>
    <w:p w14:paraId="03B03F2B" w14:textId="77777777" w:rsidR="006E7E3F" w:rsidRPr="008F01A0" w:rsidRDefault="006E7E3F" w:rsidP="008F01A0">
      <w:pPr>
        <w:spacing w:line="360" w:lineRule="auto"/>
        <w:ind w:left="426" w:hanging="426"/>
        <w:jc w:val="both"/>
        <w:rPr>
          <w:lang w:val="en-US"/>
        </w:rPr>
      </w:pPr>
    </w:p>
    <w:p w14:paraId="1B7418BC" w14:textId="77777777" w:rsidR="006E7E3F" w:rsidRPr="008F01A0" w:rsidRDefault="006E7E3F" w:rsidP="008F01A0">
      <w:pPr>
        <w:spacing w:line="360" w:lineRule="auto"/>
        <w:ind w:left="426" w:hanging="426"/>
        <w:jc w:val="both"/>
        <w:rPr>
          <w:lang w:val="en-US"/>
        </w:rPr>
      </w:pPr>
    </w:p>
    <w:p w14:paraId="36A0313B" w14:textId="77777777" w:rsidR="006E7E3F" w:rsidRPr="008F01A0" w:rsidRDefault="006E7E3F" w:rsidP="008F01A0">
      <w:pPr>
        <w:spacing w:line="360" w:lineRule="auto"/>
        <w:ind w:left="426" w:hanging="426"/>
        <w:jc w:val="both"/>
        <w:rPr>
          <w:lang w:val="en-US"/>
        </w:rPr>
      </w:pPr>
    </w:p>
    <w:p w14:paraId="4ABF5CA2" w14:textId="0F1118DF" w:rsidR="003204A2" w:rsidRPr="00746E34" w:rsidRDefault="003204A2" w:rsidP="003204A2">
      <w:pPr>
        <w:spacing w:line="360" w:lineRule="auto"/>
        <w:jc w:val="both"/>
        <w:rPr>
          <w:lang w:val="en-US"/>
        </w:rPr>
      </w:pPr>
    </w:p>
    <w:p w14:paraId="1DF3D4FE" w14:textId="5AB4B5A9" w:rsidR="003204A2" w:rsidRPr="00746E34" w:rsidRDefault="003204A2" w:rsidP="003204A2">
      <w:pPr>
        <w:spacing w:line="360" w:lineRule="auto"/>
        <w:jc w:val="both"/>
        <w:rPr>
          <w:lang w:val="en-US"/>
        </w:rPr>
      </w:pPr>
    </w:p>
    <w:p w14:paraId="61A9F799" w14:textId="32DFA4B8" w:rsidR="003204A2" w:rsidRPr="00746E34" w:rsidRDefault="003204A2" w:rsidP="003204A2">
      <w:pPr>
        <w:spacing w:line="360" w:lineRule="auto"/>
        <w:jc w:val="both"/>
        <w:rPr>
          <w:lang w:val="en-US"/>
        </w:rPr>
      </w:pPr>
    </w:p>
    <w:p w14:paraId="48BF082D" w14:textId="67B496CB" w:rsidR="003204A2" w:rsidRPr="00746E34" w:rsidRDefault="003204A2" w:rsidP="003204A2">
      <w:pPr>
        <w:spacing w:line="360" w:lineRule="auto"/>
        <w:jc w:val="both"/>
        <w:rPr>
          <w:lang w:val="en-US"/>
        </w:rPr>
      </w:pPr>
    </w:p>
    <w:p w14:paraId="274ABF0B" w14:textId="73112B2B" w:rsidR="003204A2" w:rsidRPr="00746E34" w:rsidRDefault="003204A2" w:rsidP="003204A2">
      <w:pPr>
        <w:spacing w:line="360" w:lineRule="auto"/>
        <w:jc w:val="both"/>
        <w:rPr>
          <w:lang w:val="en-US"/>
        </w:rPr>
      </w:pPr>
    </w:p>
    <w:p w14:paraId="6D6A6830" w14:textId="77777777" w:rsidR="003204A2" w:rsidRPr="00746E34" w:rsidRDefault="003204A2" w:rsidP="003204A2">
      <w:pPr>
        <w:spacing w:line="360" w:lineRule="auto"/>
        <w:jc w:val="both"/>
        <w:rPr>
          <w:lang w:val="en-US"/>
        </w:rPr>
        <w:sectPr w:rsidR="003204A2" w:rsidRPr="00746E34" w:rsidSect="002E7544">
          <w:pgSz w:w="11906" w:h="16838"/>
          <w:pgMar w:top="1418" w:right="1701" w:bottom="1418" w:left="1701" w:header="709" w:footer="709" w:gutter="0"/>
          <w:cols w:space="708"/>
          <w:docGrid w:linePitch="360"/>
        </w:sectPr>
      </w:pPr>
    </w:p>
    <w:p w14:paraId="0B627B95" w14:textId="77777777" w:rsidR="00656558" w:rsidRDefault="00656558" w:rsidP="00656558">
      <w:pPr>
        <w:jc w:val="both"/>
        <w:rPr>
          <w:b/>
        </w:rPr>
      </w:pPr>
      <w:r w:rsidRPr="00155ACE">
        <w:rPr>
          <w:b/>
        </w:rPr>
        <w:lastRenderedPageBreak/>
        <w:t>Apêndice</w:t>
      </w:r>
    </w:p>
    <w:p w14:paraId="3D694AAC" w14:textId="77777777" w:rsidR="00656558" w:rsidRDefault="00656558" w:rsidP="00164C55">
      <w:pPr>
        <w:jc w:val="both"/>
        <w:rPr>
          <w:b/>
        </w:rPr>
      </w:pPr>
    </w:p>
    <w:p w14:paraId="00127B78" w14:textId="3AB897D5" w:rsidR="005014E5" w:rsidRDefault="005014E5" w:rsidP="005014E5">
      <w:pPr>
        <w:jc w:val="both"/>
        <w:rPr>
          <w:b/>
        </w:rPr>
      </w:pPr>
      <w:r>
        <w:rPr>
          <w:b/>
        </w:rPr>
        <w:t xml:space="preserve">Tabela 3. Teste de Placebo: Sexo como variável de interesse </w:t>
      </w:r>
    </w:p>
    <w:tbl>
      <w:tblPr>
        <w:tblW w:w="14102" w:type="dxa"/>
        <w:tblCellMar>
          <w:left w:w="70" w:type="dxa"/>
          <w:right w:w="70" w:type="dxa"/>
        </w:tblCellMar>
        <w:tblLook w:val="04A0" w:firstRow="1" w:lastRow="0" w:firstColumn="1" w:lastColumn="0" w:noHBand="0" w:noVBand="1"/>
      </w:tblPr>
      <w:tblGrid>
        <w:gridCol w:w="1990"/>
        <w:gridCol w:w="2052"/>
        <w:gridCol w:w="2002"/>
        <w:gridCol w:w="2002"/>
        <w:gridCol w:w="2052"/>
        <w:gridCol w:w="2002"/>
        <w:gridCol w:w="2002"/>
      </w:tblGrid>
      <w:tr w:rsidR="005014E5" w:rsidRPr="00C85006" w14:paraId="7B1C0EBC" w14:textId="77777777" w:rsidTr="001479F0">
        <w:trPr>
          <w:trHeight w:val="300"/>
        </w:trPr>
        <w:tc>
          <w:tcPr>
            <w:tcW w:w="14102" w:type="dxa"/>
            <w:gridSpan w:val="7"/>
            <w:tcBorders>
              <w:top w:val="single" w:sz="4" w:space="0" w:color="auto"/>
              <w:left w:val="nil"/>
              <w:bottom w:val="nil"/>
              <w:right w:val="nil"/>
            </w:tcBorders>
            <w:shd w:val="clear" w:color="auto" w:fill="auto"/>
            <w:noWrap/>
            <w:vAlign w:val="bottom"/>
            <w:hideMark/>
          </w:tcPr>
          <w:p w14:paraId="60175B72" w14:textId="77777777" w:rsidR="005014E5" w:rsidRPr="00436C7C" w:rsidRDefault="005014E5" w:rsidP="001479F0">
            <w:pPr>
              <w:jc w:val="center"/>
              <w:rPr>
                <w:color w:val="000000"/>
                <w:sz w:val="20"/>
                <w:szCs w:val="20"/>
              </w:rPr>
            </w:pPr>
            <w:r w:rsidRPr="00436C7C">
              <w:rPr>
                <w:color w:val="000000"/>
                <w:sz w:val="20"/>
                <w:szCs w:val="20"/>
              </w:rPr>
              <w:t>Família Tradicional</w:t>
            </w:r>
          </w:p>
        </w:tc>
      </w:tr>
      <w:tr w:rsidR="005014E5" w:rsidRPr="00C85006" w14:paraId="709802B7" w14:textId="77777777" w:rsidTr="001479F0">
        <w:trPr>
          <w:trHeight w:val="300"/>
        </w:trPr>
        <w:tc>
          <w:tcPr>
            <w:tcW w:w="1990" w:type="dxa"/>
            <w:vMerge w:val="restart"/>
            <w:tcBorders>
              <w:top w:val="single" w:sz="4" w:space="0" w:color="auto"/>
              <w:left w:val="nil"/>
              <w:bottom w:val="single" w:sz="4" w:space="0" w:color="000000"/>
              <w:right w:val="nil"/>
            </w:tcBorders>
            <w:shd w:val="clear" w:color="auto" w:fill="auto"/>
            <w:noWrap/>
            <w:vAlign w:val="bottom"/>
            <w:hideMark/>
          </w:tcPr>
          <w:p w14:paraId="7E6E4678" w14:textId="77777777" w:rsidR="005014E5" w:rsidRPr="007E7C78" w:rsidRDefault="005014E5" w:rsidP="001479F0">
            <w:pPr>
              <w:rPr>
                <w:color w:val="000000"/>
                <w:sz w:val="20"/>
                <w:szCs w:val="20"/>
              </w:rPr>
            </w:pPr>
            <w:r w:rsidRPr="007E7C78">
              <w:rPr>
                <w:color w:val="000000"/>
                <w:sz w:val="20"/>
                <w:szCs w:val="20"/>
              </w:rPr>
              <w:t>Efeitos</w:t>
            </w:r>
          </w:p>
        </w:tc>
        <w:tc>
          <w:tcPr>
            <w:tcW w:w="6056"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7925351" w14:textId="77777777" w:rsidR="005014E5" w:rsidRPr="007E7C78" w:rsidRDefault="005014E5" w:rsidP="001479F0">
            <w:pPr>
              <w:jc w:val="center"/>
              <w:rPr>
                <w:color w:val="000000"/>
                <w:sz w:val="20"/>
                <w:szCs w:val="20"/>
              </w:rPr>
            </w:pPr>
            <w:r w:rsidRPr="007E7C78">
              <w:rPr>
                <w:color w:val="000000"/>
                <w:sz w:val="20"/>
                <w:szCs w:val="20"/>
              </w:rPr>
              <w:t>Tratamento: Renda do Pai</w:t>
            </w:r>
          </w:p>
        </w:tc>
        <w:tc>
          <w:tcPr>
            <w:tcW w:w="6056" w:type="dxa"/>
            <w:gridSpan w:val="3"/>
            <w:tcBorders>
              <w:top w:val="single" w:sz="4" w:space="0" w:color="auto"/>
              <w:left w:val="nil"/>
              <w:bottom w:val="nil"/>
              <w:right w:val="nil"/>
            </w:tcBorders>
            <w:shd w:val="clear" w:color="auto" w:fill="auto"/>
            <w:noWrap/>
            <w:vAlign w:val="bottom"/>
            <w:hideMark/>
          </w:tcPr>
          <w:p w14:paraId="73932FA7" w14:textId="77777777" w:rsidR="005014E5" w:rsidRPr="007E7C78" w:rsidRDefault="005014E5" w:rsidP="001479F0">
            <w:pPr>
              <w:jc w:val="center"/>
              <w:rPr>
                <w:color w:val="000000"/>
                <w:sz w:val="20"/>
                <w:szCs w:val="20"/>
              </w:rPr>
            </w:pPr>
            <w:r w:rsidRPr="007E7C78">
              <w:rPr>
                <w:color w:val="000000"/>
                <w:sz w:val="20"/>
                <w:szCs w:val="20"/>
              </w:rPr>
              <w:t>Tratamento: Renda da Mãe</w:t>
            </w:r>
          </w:p>
        </w:tc>
      </w:tr>
      <w:tr w:rsidR="005014E5" w:rsidRPr="00C85006" w14:paraId="3C20EC4B" w14:textId="77777777" w:rsidTr="001479F0">
        <w:trPr>
          <w:trHeight w:val="300"/>
        </w:trPr>
        <w:tc>
          <w:tcPr>
            <w:tcW w:w="1990" w:type="dxa"/>
            <w:vMerge/>
            <w:tcBorders>
              <w:top w:val="single" w:sz="4" w:space="0" w:color="auto"/>
              <w:left w:val="nil"/>
              <w:bottom w:val="single" w:sz="4" w:space="0" w:color="000000"/>
              <w:right w:val="nil"/>
            </w:tcBorders>
            <w:vAlign w:val="center"/>
            <w:hideMark/>
          </w:tcPr>
          <w:p w14:paraId="12AD19CC" w14:textId="77777777" w:rsidR="005014E5" w:rsidRPr="007E7C78" w:rsidRDefault="005014E5" w:rsidP="001479F0">
            <w:pPr>
              <w:rPr>
                <w:color w:val="000000"/>
                <w:sz w:val="20"/>
                <w:szCs w:val="20"/>
              </w:rPr>
            </w:pPr>
          </w:p>
        </w:tc>
        <w:tc>
          <w:tcPr>
            <w:tcW w:w="2052" w:type="dxa"/>
            <w:tcBorders>
              <w:top w:val="nil"/>
              <w:left w:val="single" w:sz="4" w:space="0" w:color="auto"/>
              <w:bottom w:val="single" w:sz="4" w:space="0" w:color="auto"/>
              <w:right w:val="nil"/>
            </w:tcBorders>
            <w:shd w:val="clear" w:color="auto" w:fill="auto"/>
            <w:noWrap/>
            <w:vAlign w:val="bottom"/>
            <w:hideMark/>
          </w:tcPr>
          <w:p w14:paraId="15C36F91" w14:textId="77777777" w:rsidR="005014E5" w:rsidRPr="007E7C78" w:rsidRDefault="005014E5" w:rsidP="001479F0">
            <w:pPr>
              <w:jc w:val="center"/>
              <w:rPr>
                <w:color w:val="000000"/>
                <w:sz w:val="20"/>
                <w:szCs w:val="20"/>
              </w:rPr>
            </w:pPr>
            <w:r w:rsidRPr="007E7C78">
              <w:rPr>
                <w:color w:val="000000"/>
                <w:sz w:val="20"/>
                <w:szCs w:val="20"/>
              </w:rPr>
              <w:t>Nível 1</w:t>
            </w:r>
          </w:p>
        </w:tc>
        <w:tc>
          <w:tcPr>
            <w:tcW w:w="2002" w:type="dxa"/>
            <w:tcBorders>
              <w:top w:val="nil"/>
              <w:left w:val="nil"/>
              <w:bottom w:val="single" w:sz="4" w:space="0" w:color="auto"/>
              <w:right w:val="nil"/>
            </w:tcBorders>
            <w:shd w:val="clear" w:color="auto" w:fill="auto"/>
            <w:noWrap/>
            <w:vAlign w:val="bottom"/>
            <w:hideMark/>
          </w:tcPr>
          <w:p w14:paraId="059BD9F5" w14:textId="77777777" w:rsidR="005014E5" w:rsidRPr="007E7C78" w:rsidRDefault="005014E5" w:rsidP="001479F0">
            <w:pPr>
              <w:jc w:val="center"/>
              <w:rPr>
                <w:color w:val="000000"/>
                <w:sz w:val="20"/>
                <w:szCs w:val="20"/>
              </w:rPr>
            </w:pPr>
            <w:r w:rsidRPr="007E7C78">
              <w:rPr>
                <w:color w:val="000000"/>
                <w:sz w:val="20"/>
                <w:szCs w:val="20"/>
              </w:rPr>
              <w:t>Nível 2</w:t>
            </w:r>
          </w:p>
        </w:tc>
        <w:tc>
          <w:tcPr>
            <w:tcW w:w="2002" w:type="dxa"/>
            <w:tcBorders>
              <w:top w:val="nil"/>
              <w:left w:val="nil"/>
              <w:bottom w:val="single" w:sz="4" w:space="0" w:color="auto"/>
              <w:right w:val="single" w:sz="4" w:space="0" w:color="auto"/>
            </w:tcBorders>
            <w:shd w:val="clear" w:color="auto" w:fill="auto"/>
            <w:noWrap/>
            <w:vAlign w:val="bottom"/>
            <w:hideMark/>
          </w:tcPr>
          <w:p w14:paraId="47053C08" w14:textId="77777777" w:rsidR="005014E5" w:rsidRPr="007E7C78" w:rsidRDefault="005014E5" w:rsidP="001479F0">
            <w:pPr>
              <w:jc w:val="center"/>
              <w:rPr>
                <w:color w:val="000000"/>
                <w:sz w:val="20"/>
                <w:szCs w:val="20"/>
              </w:rPr>
            </w:pPr>
            <w:r w:rsidRPr="007E7C78">
              <w:rPr>
                <w:color w:val="000000"/>
                <w:sz w:val="20"/>
                <w:szCs w:val="20"/>
              </w:rPr>
              <w:t>Nível 3</w:t>
            </w:r>
          </w:p>
        </w:tc>
        <w:tc>
          <w:tcPr>
            <w:tcW w:w="2052" w:type="dxa"/>
            <w:tcBorders>
              <w:top w:val="nil"/>
              <w:left w:val="nil"/>
              <w:bottom w:val="single" w:sz="4" w:space="0" w:color="auto"/>
              <w:right w:val="nil"/>
            </w:tcBorders>
            <w:shd w:val="clear" w:color="auto" w:fill="auto"/>
            <w:noWrap/>
            <w:vAlign w:val="bottom"/>
            <w:hideMark/>
          </w:tcPr>
          <w:p w14:paraId="2EDCE94E" w14:textId="77777777" w:rsidR="005014E5" w:rsidRPr="007E7C78" w:rsidRDefault="005014E5" w:rsidP="001479F0">
            <w:pPr>
              <w:jc w:val="center"/>
              <w:rPr>
                <w:color w:val="000000"/>
                <w:sz w:val="20"/>
                <w:szCs w:val="20"/>
              </w:rPr>
            </w:pPr>
            <w:r w:rsidRPr="007E7C78">
              <w:rPr>
                <w:color w:val="000000"/>
                <w:sz w:val="20"/>
                <w:szCs w:val="20"/>
              </w:rPr>
              <w:t>Nível 1</w:t>
            </w:r>
          </w:p>
        </w:tc>
        <w:tc>
          <w:tcPr>
            <w:tcW w:w="2002" w:type="dxa"/>
            <w:tcBorders>
              <w:top w:val="nil"/>
              <w:left w:val="nil"/>
              <w:bottom w:val="single" w:sz="4" w:space="0" w:color="auto"/>
              <w:right w:val="nil"/>
            </w:tcBorders>
            <w:shd w:val="clear" w:color="auto" w:fill="auto"/>
            <w:noWrap/>
            <w:vAlign w:val="bottom"/>
            <w:hideMark/>
          </w:tcPr>
          <w:p w14:paraId="6BEF2C7A" w14:textId="77777777" w:rsidR="005014E5" w:rsidRPr="007E7C78" w:rsidRDefault="005014E5" w:rsidP="001479F0">
            <w:pPr>
              <w:jc w:val="center"/>
              <w:rPr>
                <w:color w:val="000000"/>
                <w:sz w:val="20"/>
                <w:szCs w:val="20"/>
              </w:rPr>
            </w:pPr>
            <w:r w:rsidRPr="007E7C78">
              <w:rPr>
                <w:color w:val="000000"/>
                <w:sz w:val="20"/>
                <w:szCs w:val="20"/>
              </w:rPr>
              <w:t>Nível 2</w:t>
            </w:r>
          </w:p>
        </w:tc>
        <w:tc>
          <w:tcPr>
            <w:tcW w:w="2002" w:type="dxa"/>
            <w:tcBorders>
              <w:top w:val="nil"/>
              <w:left w:val="nil"/>
              <w:bottom w:val="single" w:sz="4" w:space="0" w:color="auto"/>
              <w:right w:val="nil"/>
            </w:tcBorders>
            <w:shd w:val="clear" w:color="auto" w:fill="auto"/>
            <w:noWrap/>
            <w:vAlign w:val="bottom"/>
            <w:hideMark/>
          </w:tcPr>
          <w:p w14:paraId="518A27AD" w14:textId="77777777" w:rsidR="005014E5" w:rsidRPr="007E7C78" w:rsidRDefault="005014E5" w:rsidP="001479F0">
            <w:pPr>
              <w:jc w:val="center"/>
              <w:rPr>
                <w:color w:val="000000"/>
                <w:sz w:val="20"/>
                <w:szCs w:val="20"/>
              </w:rPr>
            </w:pPr>
            <w:r w:rsidRPr="007E7C78">
              <w:rPr>
                <w:color w:val="000000"/>
                <w:sz w:val="20"/>
                <w:szCs w:val="20"/>
              </w:rPr>
              <w:t>Nível 3</w:t>
            </w:r>
          </w:p>
        </w:tc>
      </w:tr>
      <w:tr w:rsidR="005014E5" w:rsidRPr="00C85006" w14:paraId="1CA377F0" w14:textId="77777777" w:rsidTr="001479F0">
        <w:trPr>
          <w:trHeight w:val="300"/>
        </w:trPr>
        <w:tc>
          <w:tcPr>
            <w:tcW w:w="14102" w:type="dxa"/>
            <w:gridSpan w:val="7"/>
            <w:tcBorders>
              <w:top w:val="single" w:sz="4" w:space="0" w:color="auto"/>
              <w:left w:val="nil"/>
              <w:bottom w:val="nil"/>
              <w:right w:val="nil"/>
            </w:tcBorders>
            <w:shd w:val="clear" w:color="auto" w:fill="auto"/>
            <w:noWrap/>
            <w:vAlign w:val="center"/>
            <w:hideMark/>
          </w:tcPr>
          <w:p w14:paraId="5615C7EB" w14:textId="77777777" w:rsidR="005014E5" w:rsidRPr="007D3085" w:rsidRDefault="005014E5" w:rsidP="001479F0">
            <w:pPr>
              <w:jc w:val="center"/>
              <w:rPr>
                <w:b/>
                <w:color w:val="000000"/>
                <w:sz w:val="18"/>
                <w:szCs w:val="18"/>
              </w:rPr>
            </w:pPr>
            <w:r w:rsidRPr="007D3085">
              <w:rPr>
                <w:b/>
                <w:color w:val="000000"/>
                <w:sz w:val="18"/>
                <w:szCs w:val="18"/>
              </w:rPr>
              <w:t xml:space="preserve">Ambos os sexos </w:t>
            </w:r>
          </w:p>
        </w:tc>
      </w:tr>
      <w:tr w:rsidR="005014E5" w:rsidRPr="00C85006" w14:paraId="203CC43B" w14:textId="77777777" w:rsidTr="001479F0">
        <w:trPr>
          <w:trHeight w:val="300"/>
        </w:trPr>
        <w:tc>
          <w:tcPr>
            <w:tcW w:w="1990" w:type="dxa"/>
            <w:tcBorders>
              <w:top w:val="nil"/>
              <w:left w:val="nil"/>
              <w:bottom w:val="nil"/>
              <w:right w:val="nil"/>
            </w:tcBorders>
            <w:shd w:val="clear" w:color="auto" w:fill="auto"/>
            <w:noWrap/>
            <w:vAlign w:val="center"/>
          </w:tcPr>
          <w:p w14:paraId="463CE570" w14:textId="77777777" w:rsidR="005014E5" w:rsidRPr="00F26D94" w:rsidRDefault="005014E5" w:rsidP="001479F0">
            <w:pPr>
              <w:rPr>
                <w:color w:val="000000"/>
                <w:sz w:val="20"/>
                <w:szCs w:val="20"/>
              </w:rPr>
            </w:pPr>
            <w:r w:rsidRPr="00F26D94">
              <w:rPr>
                <w:color w:val="000000"/>
                <w:sz w:val="20"/>
                <w:szCs w:val="20"/>
              </w:rPr>
              <w:t>Efeito Total</w:t>
            </w:r>
          </w:p>
          <w:p w14:paraId="293ADCD2" w14:textId="77777777" w:rsidR="005014E5" w:rsidRPr="00F26D94" w:rsidRDefault="005014E5" w:rsidP="001479F0">
            <w:pPr>
              <w:rPr>
                <w:color w:val="000000"/>
                <w:sz w:val="20"/>
                <w:szCs w:val="20"/>
              </w:rPr>
            </w:pPr>
          </w:p>
        </w:tc>
        <w:tc>
          <w:tcPr>
            <w:tcW w:w="2052" w:type="dxa"/>
            <w:tcBorders>
              <w:top w:val="nil"/>
              <w:left w:val="nil"/>
              <w:bottom w:val="nil"/>
              <w:right w:val="nil"/>
            </w:tcBorders>
            <w:shd w:val="clear" w:color="auto" w:fill="auto"/>
            <w:noWrap/>
            <w:vAlign w:val="center"/>
          </w:tcPr>
          <w:p w14:paraId="523623AD" w14:textId="77777777" w:rsidR="005014E5" w:rsidRPr="00F26D94" w:rsidRDefault="005014E5" w:rsidP="001479F0">
            <w:pPr>
              <w:jc w:val="center"/>
              <w:rPr>
                <w:color w:val="000000"/>
                <w:sz w:val="20"/>
                <w:szCs w:val="20"/>
              </w:rPr>
            </w:pPr>
            <w:r>
              <w:rPr>
                <w:color w:val="000000"/>
                <w:sz w:val="20"/>
                <w:szCs w:val="20"/>
              </w:rPr>
              <w:t>-</w:t>
            </w:r>
            <w:r w:rsidRPr="00F26D94">
              <w:rPr>
                <w:color w:val="000000"/>
                <w:sz w:val="20"/>
                <w:szCs w:val="20"/>
              </w:rPr>
              <w:t>0,</w:t>
            </w:r>
            <w:r>
              <w:rPr>
                <w:color w:val="000000"/>
                <w:sz w:val="20"/>
                <w:szCs w:val="20"/>
              </w:rPr>
              <w:t>0857</w:t>
            </w:r>
          </w:p>
          <w:p w14:paraId="02039751" w14:textId="77777777" w:rsidR="005014E5" w:rsidRPr="00440C8A" w:rsidRDefault="005014E5" w:rsidP="001479F0">
            <w:pPr>
              <w:jc w:val="center"/>
              <w:rPr>
                <w:color w:val="000000"/>
                <w:sz w:val="18"/>
                <w:szCs w:val="18"/>
              </w:rPr>
            </w:pPr>
            <w:r w:rsidRPr="00440C8A">
              <w:rPr>
                <w:color w:val="000000"/>
                <w:sz w:val="18"/>
                <w:szCs w:val="18"/>
              </w:rPr>
              <w:t>[</w:t>
            </w:r>
            <w:r>
              <w:rPr>
                <w:color w:val="000000"/>
                <w:sz w:val="18"/>
                <w:szCs w:val="18"/>
              </w:rPr>
              <w:t>-0,0870</w:t>
            </w:r>
            <w:r w:rsidRPr="00440C8A">
              <w:rPr>
                <w:color w:val="000000"/>
                <w:sz w:val="18"/>
                <w:szCs w:val="18"/>
              </w:rPr>
              <w:t xml:space="preserve">; </w:t>
            </w:r>
            <w:r>
              <w:rPr>
                <w:color w:val="000000"/>
                <w:sz w:val="18"/>
                <w:szCs w:val="18"/>
              </w:rPr>
              <w:t>-0844</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5ED0AE61" w14:textId="77777777" w:rsidR="005014E5" w:rsidRPr="00F26D94" w:rsidRDefault="005014E5" w:rsidP="001479F0">
            <w:pPr>
              <w:jc w:val="center"/>
              <w:rPr>
                <w:color w:val="000000"/>
                <w:sz w:val="20"/>
                <w:szCs w:val="20"/>
              </w:rPr>
            </w:pPr>
            <w:r>
              <w:rPr>
                <w:color w:val="000000"/>
                <w:sz w:val="20"/>
                <w:szCs w:val="20"/>
              </w:rPr>
              <w:t>-0,0431</w:t>
            </w:r>
          </w:p>
          <w:p w14:paraId="06BEA2AD"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-0,0442; -0,0421</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5A736C63" w14:textId="77777777" w:rsidR="005014E5" w:rsidRDefault="005014E5" w:rsidP="001479F0">
            <w:pPr>
              <w:jc w:val="center"/>
              <w:rPr>
                <w:color w:val="000000"/>
                <w:sz w:val="20"/>
                <w:szCs w:val="20"/>
              </w:rPr>
            </w:pPr>
            <w:r>
              <w:rPr>
                <w:color w:val="000000"/>
                <w:sz w:val="20"/>
                <w:szCs w:val="20"/>
              </w:rPr>
              <w:t>-0,</w:t>
            </w:r>
            <w:r w:rsidRPr="00D92F57">
              <w:rPr>
                <w:color w:val="000000"/>
                <w:sz w:val="20"/>
                <w:szCs w:val="20"/>
              </w:rPr>
              <w:t xml:space="preserve">0617 </w:t>
            </w:r>
          </w:p>
          <w:p w14:paraId="1911EBE2"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w:t>
            </w:r>
            <w:r w:rsidRPr="00D92F57">
              <w:rPr>
                <w:color w:val="000000"/>
                <w:sz w:val="18"/>
                <w:szCs w:val="18"/>
              </w:rPr>
              <w:t>0634</w:t>
            </w:r>
            <w:r>
              <w:rPr>
                <w:color w:val="000000"/>
                <w:sz w:val="18"/>
                <w:szCs w:val="18"/>
              </w:rPr>
              <w:t>; -0,</w:t>
            </w:r>
            <w:r w:rsidRPr="00D92F57">
              <w:rPr>
                <w:color w:val="000000"/>
                <w:sz w:val="18"/>
                <w:szCs w:val="18"/>
              </w:rPr>
              <w:t>0600</w:t>
            </w:r>
            <w:r w:rsidRPr="00440C8A">
              <w:rPr>
                <w:color w:val="000000"/>
                <w:sz w:val="18"/>
                <w:szCs w:val="18"/>
              </w:rPr>
              <w:t>]</w:t>
            </w:r>
          </w:p>
        </w:tc>
        <w:tc>
          <w:tcPr>
            <w:tcW w:w="2052" w:type="dxa"/>
            <w:tcBorders>
              <w:top w:val="nil"/>
              <w:left w:val="nil"/>
              <w:bottom w:val="nil"/>
              <w:right w:val="nil"/>
            </w:tcBorders>
            <w:shd w:val="clear" w:color="auto" w:fill="auto"/>
            <w:noWrap/>
            <w:vAlign w:val="center"/>
          </w:tcPr>
          <w:p w14:paraId="5F92EF60" w14:textId="77777777" w:rsidR="005014E5" w:rsidRDefault="005014E5" w:rsidP="001479F0">
            <w:pPr>
              <w:jc w:val="center"/>
              <w:rPr>
                <w:color w:val="000000"/>
                <w:sz w:val="20"/>
                <w:szCs w:val="20"/>
              </w:rPr>
            </w:pPr>
            <w:r w:rsidRPr="00BE2AD7">
              <w:rPr>
                <w:color w:val="000000"/>
                <w:sz w:val="20"/>
                <w:szCs w:val="20"/>
              </w:rPr>
              <w:t>-</w:t>
            </w:r>
            <w:r>
              <w:rPr>
                <w:color w:val="000000"/>
                <w:sz w:val="20"/>
                <w:szCs w:val="20"/>
              </w:rPr>
              <w:t>0,</w:t>
            </w:r>
            <w:r w:rsidRPr="00BE2AD7">
              <w:rPr>
                <w:color w:val="000000"/>
                <w:sz w:val="20"/>
                <w:szCs w:val="20"/>
              </w:rPr>
              <w:t>0701</w:t>
            </w:r>
          </w:p>
          <w:p w14:paraId="22F63182" w14:textId="77777777" w:rsidR="005014E5" w:rsidRPr="00F26D94" w:rsidRDefault="005014E5" w:rsidP="001479F0">
            <w:pPr>
              <w:jc w:val="center"/>
              <w:rPr>
                <w:color w:val="000000"/>
                <w:sz w:val="20"/>
                <w:szCs w:val="20"/>
              </w:rPr>
            </w:pPr>
            <w:r>
              <w:rPr>
                <w:color w:val="000000"/>
                <w:sz w:val="18"/>
                <w:szCs w:val="18"/>
              </w:rPr>
              <w:t xml:space="preserve"> [-0,</w:t>
            </w:r>
            <w:r w:rsidRPr="00BE2AD7">
              <w:rPr>
                <w:color w:val="000000"/>
                <w:sz w:val="18"/>
                <w:szCs w:val="18"/>
              </w:rPr>
              <w:t>0713</w:t>
            </w:r>
            <w:r>
              <w:rPr>
                <w:color w:val="000000"/>
                <w:sz w:val="18"/>
                <w:szCs w:val="18"/>
              </w:rPr>
              <w:t>; -0,</w:t>
            </w:r>
            <w:r w:rsidRPr="00BE2AD7">
              <w:rPr>
                <w:color w:val="000000"/>
                <w:sz w:val="18"/>
                <w:szCs w:val="18"/>
              </w:rPr>
              <w:t>0690</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59D616D3" w14:textId="77777777" w:rsidR="005014E5" w:rsidRPr="00F26D94" w:rsidRDefault="005014E5" w:rsidP="001479F0">
            <w:pPr>
              <w:jc w:val="center"/>
              <w:rPr>
                <w:color w:val="000000"/>
                <w:sz w:val="20"/>
                <w:szCs w:val="20"/>
              </w:rPr>
            </w:pPr>
            <w:r>
              <w:rPr>
                <w:color w:val="000000"/>
                <w:sz w:val="20"/>
                <w:szCs w:val="20"/>
              </w:rPr>
              <w:t>-0,</w:t>
            </w:r>
            <w:r w:rsidRPr="00AF0130">
              <w:rPr>
                <w:color w:val="000000"/>
                <w:sz w:val="20"/>
                <w:szCs w:val="20"/>
              </w:rPr>
              <w:t>0402</w:t>
            </w:r>
          </w:p>
          <w:p w14:paraId="05368B40" w14:textId="77777777" w:rsidR="005014E5" w:rsidRPr="00F26D94" w:rsidRDefault="005014E5" w:rsidP="001479F0">
            <w:pPr>
              <w:jc w:val="center"/>
              <w:rPr>
                <w:color w:val="000000"/>
                <w:sz w:val="20"/>
                <w:szCs w:val="20"/>
              </w:rPr>
            </w:pPr>
            <w:r w:rsidRPr="00974853">
              <w:rPr>
                <w:color w:val="000000"/>
                <w:sz w:val="18"/>
                <w:szCs w:val="18"/>
              </w:rPr>
              <w:t>[</w:t>
            </w:r>
            <w:r>
              <w:rPr>
                <w:color w:val="000000"/>
                <w:sz w:val="18"/>
                <w:szCs w:val="18"/>
              </w:rPr>
              <w:t>-0,</w:t>
            </w:r>
            <w:r w:rsidRPr="00AF0130">
              <w:rPr>
                <w:color w:val="000000"/>
                <w:sz w:val="18"/>
                <w:szCs w:val="18"/>
              </w:rPr>
              <w:t>0416</w:t>
            </w:r>
            <w:r w:rsidRPr="00974853">
              <w:rPr>
                <w:color w:val="000000"/>
                <w:sz w:val="18"/>
                <w:szCs w:val="18"/>
              </w:rPr>
              <w:t>;</w:t>
            </w:r>
            <w:r>
              <w:t xml:space="preserve"> </w:t>
            </w:r>
            <w:r>
              <w:rPr>
                <w:color w:val="000000"/>
                <w:sz w:val="18"/>
                <w:szCs w:val="18"/>
              </w:rPr>
              <w:t>-0,</w:t>
            </w:r>
            <w:r w:rsidRPr="00AF0130">
              <w:rPr>
                <w:color w:val="000000"/>
                <w:sz w:val="18"/>
                <w:szCs w:val="18"/>
              </w:rPr>
              <w:t>0388</w:t>
            </w:r>
            <w:r w:rsidRPr="00974853">
              <w:rPr>
                <w:color w:val="000000"/>
                <w:sz w:val="18"/>
                <w:szCs w:val="18"/>
              </w:rPr>
              <w:t>]</w:t>
            </w:r>
          </w:p>
        </w:tc>
        <w:tc>
          <w:tcPr>
            <w:tcW w:w="2002" w:type="dxa"/>
            <w:tcBorders>
              <w:top w:val="nil"/>
              <w:left w:val="nil"/>
              <w:bottom w:val="nil"/>
              <w:right w:val="nil"/>
            </w:tcBorders>
            <w:shd w:val="clear" w:color="auto" w:fill="auto"/>
            <w:noWrap/>
            <w:vAlign w:val="center"/>
          </w:tcPr>
          <w:p w14:paraId="1888CDA0" w14:textId="77777777" w:rsidR="005014E5" w:rsidRPr="00F26D94" w:rsidRDefault="005014E5" w:rsidP="001479F0">
            <w:pPr>
              <w:jc w:val="center"/>
              <w:rPr>
                <w:color w:val="000000"/>
                <w:sz w:val="20"/>
                <w:szCs w:val="20"/>
              </w:rPr>
            </w:pPr>
            <w:r>
              <w:rPr>
                <w:color w:val="000000"/>
                <w:sz w:val="20"/>
                <w:szCs w:val="20"/>
              </w:rPr>
              <w:t>-0,</w:t>
            </w:r>
            <w:r w:rsidRPr="00AE1254">
              <w:rPr>
                <w:color w:val="000000"/>
                <w:sz w:val="20"/>
                <w:szCs w:val="20"/>
              </w:rPr>
              <w:t>0332</w:t>
            </w:r>
          </w:p>
          <w:p w14:paraId="53452F84" w14:textId="77777777" w:rsidR="005014E5" w:rsidRPr="00F26D94" w:rsidRDefault="005014E5" w:rsidP="001479F0">
            <w:pPr>
              <w:jc w:val="center"/>
              <w:rPr>
                <w:color w:val="000000"/>
                <w:sz w:val="20"/>
                <w:szCs w:val="20"/>
              </w:rPr>
            </w:pPr>
            <w:r w:rsidRPr="00974853">
              <w:rPr>
                <w:color w:val="000000"/>
                <w:sz w:val="18"/>
                <w:szCs w:val="18"/>
              </w:rPr>
              <w:t>[</w:t>
            </w:r>
            <w:r>
              <w:rPr>
                <w:color w:val="000000"/>
                <w:sz w:val="18"/>
                <w:szCs w:val="18"/>
              </w:rPr>
              <w:t>-0,</w:t>
            </w:r>
            <w:r w:rsidRPr="00AE1254">
              <w:rPr>
                <w:color w:val="000000"/>
                <w:sz w:val="18"/>
                <w:szCs w:val="18"/>
              </w:rPr>
              <w:t>0356</w:t>
            </w:r>
            <w:r>
              <w:rPr>
                <w:color w:val="000000"/>
                <w:sz w:val="18"/>
                <w:szCs w:val="18"/>
              </w:rPr>
              <w:t>; -0,</w:t>
            </w:r>
            <w:r w:rsidRPr="00AE1254">
              <w:rPr>
                <w:color w:val="000000"/>
                <w:sz w:val="18"/>
                <w:szCs w:val="18"/>
              </w:rPr>
              <w:t>0308</w:t>
            </w:r>
            <w:r w:rsidRPr="00974853">
              <w:rPr>
                <w:color w:val="000000"/>
                <w:sz w:val="18"/>
                <w:szCs w:val="18"/>
              </w:rPr>
              <w:t>]</w:t>
            </w:r>
          </w:p>
        </w:tc>
      </w:tr>
      <w:tr w:rsidR="005014E5" w:rsidRPr="00C85006" w14:paraId="1744090A" w14:textId="77777777" w:rsidTr="001479F0">
        <w:trPr>
          <w:trHeight w:val="300"/>
        </w:trPr>
        <w:tc>
          <w:tcPr>
            <w:tcW w:w="1990" w:type="dxa"/>
            <w:tcBorders>
              <w:top w:val="nil"/>
              <w:left w:val="nil"/>
              <w:bottom w:val="nil"/>
              <w:right w:val="nil"/>
            </w:tcBorders>
            <w:shd w:val="clear" w:color="auto" w:fill="auto"/>
            <w:noWrap/>
            <w:vAlign w:val="center"/>
          </w:tcPr>
          <w:p w14:paraId="5640C6C7" w14:textId="77777777" w:rsidR="005014E5" w:rsidRPr="00F26D94" w:rsidRDefault="005014E5" w:rsidP="001479F0">
            <w:pPr>
              <w:rPr>
                <w:color w:val="000000"/>
                <w:sz w:val="20"/>
                <w:szCs w:val="20"/>
              </w:rPr>
            </w:pPr>
            <w:r w:rsidRPr="00F26D94">
              <w:rPr>
                <w:color w:val="000000"/>
                <w:sz w:val="20"/>
                <w:szCs w:val="20"/>
              </w:rPr>
              <w:t>Efeito Direto</w:t>
            </w:r>
          </w:p>
          <w:p w14:paraId="0E1694BE" w14:textId="77777777" w:rsidR="005014E5" w:rsidRPr="00F26D94" w:rsidRDefault="005014E5" w:rsidP="001479F0">
            <w:pPr>
              <w:rPr>
                <w:color w:val="000000"/>
                <w:sz w:val="20"/>
                <w:szCs w:val="20"/>
              </w:rPr>
            </w:pPr>
          </w:p>
        </w:tc>
        <w:tc>
          <w:tcPr>
            <w:tcW w:w="2052" w:type="dxa"/>
            <w:tcBorders>
              <w:top w:val="nil"/>
              <w:left w:val="nil"/>
              <w:bottom w:val="nil"/>
              <w:right w:val="nil"/>
            </w:tcBorders>
            <w:shd w:val="clear" w:color="auto" w:fill="auto"/>
            <w:noWrap/>
            <w:vAlign w:val="center"/>
          </w:tcPr>
          <w:p w14:paraId="1354E557" w14:textId="77777777" w:rsidR="005014E5" w:rsidRDefault="005014E5" w:rsidP="001479F0">
            <w:pPr>
              <w:jc w:val="center"/>
              <w:rPr>
                <w:color w:val="000000"/>
                <w:sz w:val="20"/>
                <w:szCs w:val="20"/>
              </w:rPr>
            </w:pPr>
            <w:r>
              <w:rPr>
                <w:color w:val="000000"/>
                <w:sz w:val="20"/>
                <w:szCs w:val="20"/>
              </w:rPr>
              <w:t>-0,</w:t>
            </w:r>
            <w:r w:rsidRPr="00480B3D">
              <w:rPr>
                <w:color w:val="000000"/>
                <w:sz w:val="20"/>
                <w:szCs w:val="20"/>
              </w:rPr>
              <w:t xml:space="preserve">0533 </w:t>
            </w:r>
          </w:p>
          <w:p w14:paraId="3AEEE371" w14:textId="77777777" w:rsidR="005014E5" w:rsidRPr="00440C8A" w:rsidRDefault="005014E5" w:rsidP="001479F0">
            <w:pPr>
              <w:jc w:val="center"/>
              <w:rPr>
                <w:color w:val="000000"/>
                <w:sz w:val="18"/>
                <w:szCs w:val="18"/>
              </w:rPr>
            </w:pPr>
            <w:r w:rsidRPr="00440C8A">
              <w:rPr>
                <w:color w:val="000000"/>
                <w:sz w:val="18"/>
                <w:szCs w:val="18"/>
              </w:rPr>
              <w:t>[</w:t>
            </w:r>
            <w:r>
              <w:rPr>
                <w:color w:val="000000"/>
                <w:sz w:val="18"/>
                <w:szCs w:val="18"/>
              </w:rPr>
              <w:t>-0,0545</w:t>
            </w:r>
            <w:r w:rsidRPr="00440C8A">
              <w:rPr>
                <w:color w:val="000000"/>
                <w:sz w:val="18"/>
                <w:szCs w:val="18"/>
              </w:rPr>
              <w:t>; 0,</w:t>
            </w:r>
            <w:r>
              <w:rPr>
                <w:color w:val="000000"/>
                <w:sz w:val="18"/>
                <w:szCs w:val="18"/>
              </w:rPr>
              <w:t>0522</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79983FA9" w14:textId="77777777" w:rsidR="005014E5" w:rsidRPr="00F26D94" w:rsidRDefault="005014E5" w:rsidP="001479F0">
            <w:pPr>
              <w:jc w:val="center"/>
              <w:rPr>
                <w:color w:val="000000"/>
                <w:sz w:val="20"/>
                <w:szCs w:val="20"/>
              </w:rPr>
            </w:pPr>
            <w:r>
              <w:rPr>
                <w:color w:val="000000"/>
                <w:sz w:val="20"/>
                <w:szCs w:val="20"/>
              </w:rPr>
              <w:t>-0,0053</w:t>
            </w:r>
          </w:p>
          <w:p w14:paraId="60CF3FE3"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-0,0063; -0,0043]</w:t>
            </w:r>
          </w:p>
        </w:tc>
        <w:tc>
          <w:tcPr>
            <w:tcW w:w="2002" w:type="dxa"/>
            <w:tcBorders>
              <w:top w:val="nil"/>
              <w:left w:val="nil"/>
              <w:bottom w:val="nil"/>
              <w:right w:val="nil"/>
            </w:tcBorders>
            <w:shd w:val="clear" w:color="auto" w:fill="auto"/>
            <w:noWrap/>
            <w:vAlign w:val="center"/>
          </w:tcPr>
          <w:p w14:paraId="09D2CD4C" w14:textId="77777777" w:rsidR="005014E5" w:rsidRPr="00F26D94" w:rsidRDefault="005014E5" w:rsidP="001479F0">
            <w:pPr>
              <w:jc w:val="center"/>
              <w:rPr>
                <w:color w:val="000000"/>
                <w:sz w:val="20"/>
                <w:szCs w:val="20"/>
              </w:rPr>
            </w:pPr>
            <w:r>
              <w:rPr>
                <w:color w:val="000000"/>
                <w:sz w:val="20"/>
                <w:szCs w:val="20"/>
              </w:rPr>
              <w:t>-0,</w:t>
            </w:r>
            <w:r w:rsidRPr="00D92F57">
              <w:rPr>
                <w:color w:val="000000"/>
                <w:sz w:val="20"/>
                <w:szCs w:val="20"/>
              </w:rPr>
              <w:t>0076</w:t>
            </w:r>
          </w:p>
          <w:p w14:paraId="771A8A50"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w:t>
            </w:r>
            <w:r w:rsidRPr="00D92F57">
              <w:rPr>
                <w:color w:val="000000"/>
                <w:sz w:val="18"/>
                <w:szCs w:val="18"/>
              </w:rPr>
              <w:t>0092</w:t>
            </w:r>
            <w:r>
              <w:rPr>
                <w:color w:val="000000"/>
                <w:sz w:val="18"/>
                <w:szCs w:val="18"/>
              </w:rPr>
              <w:t>; -0,</w:t>
            </w:r>
            <w:r w:rsidRPr="00D92F57">
              <w:rPr>
                <w:color w:val="000000"/>
                <w:sz w:val="18"/>
                <w:szCs w:val="18"/>
              </w:rPr>
              <w:t>0061</w:t>
            </w:r>
            <w:r w:rsidRPr="00440C8A">
              <w:rPr>
                <w:color w:val="000000"/>
                <w:sz w:val="18"/>
                <w:szCs w:val="18"/>
              </w:rPr>
              <w:t>]</w:t>
            </w:r>
          </w:p>
        </w:tc>
        <w:tc>
          <w:tcPr>
            <w:tcW w:w="2052" w:type="dxa"/>
            <w:tcBorders>
              <w:top w:val="nil"/>
              <w:left w:val="nil"/>
              <w:bottom w:val="nil"/>
              <w:right w:val="nil"/>
            </w:tcBorders>
            <w:shd w:val="clear" w:color="auto" w:fill="auto"/>
            <w:noWrap/>
            <w:vAlign w:val="center"/>
          </w:tcPr>
          <w:p w14:paraId="5039179F" w14:textId="77777777" w:rsidR="005014E5" w:rsidRDefault="005014E5" w:rsidP="001479F0">
            <w:pPr>
              <w:jc w:val="center"/>
              <w:rPr>
                <w:color w:val="000000"/>
                <w:sz w:val="20"/>
                <w:szCs w:val="20"/>
              </w:rPr>
            </w:pPr>
            <w:r>
              <w:rPr>
                <w:color w:val="000000"/>
                <w:sz w:val="20"/>
                <w:szCs w:val="20"/>
              </w:rPr>
              <w:t>-0,</w:t>
            </w:r>
            <w:r w:rsidRPr="00CE771C">
              <w:rPr>
                <w:color w:val="000000"/>
                <w:sz w:val="20"/>
                <w:szCs w:val="20"/>
              </w:rPr>
              <w:t xml:space="preserve">0476 </w:t>
            </w:r>
          </w:p>
          <w:p w14:paraId="394C12A4"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w:t>
            </w:r>
            <w:r w:rsidRPr="00CE771C">
              <w:rPr>
                <w:color w:val="000000"/>
                <w:sz w:val="18"/>
                <w:szCs w:val="18"/>
              </w:rPr>
              <w:t>0487</w:t>
            </w:r>
            <w:r>
              <w:rPr>
                <w:color w:val="000000"/>
                <w:sz w:val="18"/>
                <w:szCs w:val="18"/>
              </w:rPr>
              <w:t>; -0,</w:t>
            </w:r>
            <w:r w:rsidRPr="00CE771C">
              <w:rPr>
                <w:color w:val="000000"/>
                <w:sz w:val="18"/>
                <w:szCs w:val="18"/>
              </w:rPr>
              <w:t>0465</w:t>
            </w:r>
            <w:r w:rsidRPr="00440C8A">
              <w:rPr>
                <w:color w:val="000000"/>
                <w:sz w:val="18"/>
                <w:szCs w:val="18"/>
              </w:rPr>
              <w:t>]</w:t>
            </w:r>
          </w:p>
        </w:tc>
        <w:tc>
          <w:tcPr>
            <w:tcW w:w="2002" w:type="dxa"/>
            <w:tcBorders>
              <w:top w:val="nil"/>
              <w:left w:val="nil"/>
              <w:bottom w:val="nil"/>
              <w:right w:val="nil"/>
            </w:tcBorders>
            <w:shd w:val="clear" w:color="auto" w:fill="auto"/>
            <w:noWrap/>
            <w:vAlign w:val="center"/>
          </w:tcPr>
          <w:p w14:paraId="3673FC4A" w14:textId="77777777" w:rsidR="005014E5" w:rsidRPr="00F26D94" w:rsidRDefault="005014E5" w:rsidP="001479F0">
            <w:pPr>
              <w:jc w:val="center"/>
              <w:rPr>
                <w:color w:val="000000"/>
                <w:sz w:val="20"/>
                <w:szCs w:val="20"/>
              </w:rPr>
            </w:pPr>
            <w:r>
              <w:rPr>
                <w:color w:val="000000"/>
                <w:sz w:val="20"/>
                <w:szCs w:val="20"/>
              </w:rPr>
              <w:t>-0,</w:t>
            </w:r>
            <w:r w:rsidRPr="00592236">
              <w:rPr>
                <w:color w:val="000000"/>
                <w:sz w:val="20"/>
                <w:szCs w:val="20"/>
              </w:rPr>
              <w:t>0033</w:t>
            </w:r>
          </w:p>
          <w:p w14:paraId="1AA26D24" w14:textId="77777777" w:rsidR="005014E5" w:rsidRPr="00F26D94" w:rsidRDefault="005014E5" w:rsidP="001479F0">
            <w:pPr>
              <w:jc w:val="center"/>
              <w:rPr>
                <w:color w:val="000000"/>
                <w:sz w:val="20"/>
                <w:szCs w:val="20"/>
              </w:rPr>
            </w:pPr>
            <w:r w:rsidRPr="00974853">
              <w:rPr>
                <w:color w:val="000000"/>
                <w:sz w:val="18"/>
                <w:szCs w:val="18"/>
              </w:rPr>
              <w:t>[</w:t>
            </w:r>
            <w:r>
              <w:rPr>
                <w:color w:val="000000"/>
                <w:sz w:val="18"/>
                <w:szCs w:val="18"/>
              </w:rPr>
              <w:t>-0,</w:t>
            </w:r>
            <w:r w:rsidRPr="00592236">
              <w:rPr>
                <w:color w:val="000000"/>
                <w:sz w:val="18"/>
                <w:szCs w:val="18"/>
              </w:rPr>
              <w:t>0046</w:t>
            </w:r>
            <w:r w:rsidRPr="00974853">
              <w:rPr>
                <w:color w:val="000000"/>
                <w:sz w:val="18"/>
                <w:szCs w:val="18"/>
              </w:rPr>
              <w:t xml:space="preserve">; </w:t>
            </w:r>
            <w:r>
              <w:rPr>
                <w:color w:val="000000"/>
                <w:sz w:val="18"/>
                <w:szCs w:val="18"/>
              </w:rPr>
              <w:t>-0,</w:t>
            </w:r>
            <w:r w:rsidRPr="00592236">
              <w:rPr>
                <w:color w:val="000000"/>
                <w:sz w:val="18"/>
                <w:szCs w:val="18"/>
              </w:rPr>
              <w:t>0020</w:t>
            </w:r>
            <w:r w:rsidRPr="00974853">
              <w:rPr>
                <w:color w:val="000000"/>
                <w:sz w:val="18"/>
                <w:szCs w:val="18"/>
              </w:rPr>
              <w:t>]</w:t>
            </w:r>
          </w:p>
        </w:tc>
        <w:tc>
          <w:tcPr>
            <w:tcW w:w="2002" w:type="dxa"/>
            <w:tcBorders>
              <w:top w:val="nil"/>
              <w:left w:val="nil"/>
              <w:bottom w:val="nil"/>
              <w:right w:val="nil"/>
            </w:tcBorders>
            <w:shd w:val="clear" w:color="auto" w:fill="auto"/>
            <w:noWrap/>
            <w:vAlign w:val="center"/>
          </w:tcPr>
          <w:p w14:paraId="6441B1C7" w14:textId="77777777" w:rsidR="005014E5" w:rsidRDefault="005014E5" w:rsidP="001479F0">
            <w:pPr>
              <w:jc w:val="center"/>
              <w:rPr>
                <w:color w:val="000000"/>
                <w:sz w:val="20"/>
                <w:szCs w:val="20"/>
              </w:rPr>
            </w:pPr>
            <w:r>
              <w:rPr>
                <w:color w:val="000000"/>
                <w:sz w:val="20"/>
                <w:szCs w:val="20"/>
              </w:rPr>
              <w:t>0,</w:t>
            </w:r>
            <w:r w:rsidRPr="00040D66">
              <w:rPr>
                <w:color w:val="000000"/>
                <w:sz w:val="20"/>
                <w:szCs w:val="20"/>
              </w:rPr>
              <w:t xml:space="preserve">0392 </w:t>
            </w:r>
          </w:p>
          <w:p w14:paraId="474E05DF" w14:textId="77777777" w:rsidR="005014E5" w:rsidRPr="00F26D94" w:rsidRDefault="005014E5" w:rsidP="001479F0">
            <w:pPr>
              <w:jc w:val="center"/>
              <w:rPr>
                <w:color w:val="000000"/>
                <w:sz w:val="20"/>
                <w:szCs w:val="20"/>
              </w:rPr>
            </w:pPr>
            <w:r w:rsidRPr="00974853">
              <w:rPr>
                <w:color w:val="000000"/>
                <w:sz w:val="18"/>
                <w:szCs w:val="18"/>
              </w:rPr>
              <w:t>[</w:t>
            </w:r>
            <w:r>
              <w:rPr>
                <w:color w:val="000000"/>
                <w:sz w:val="18"/>
                <w:szCs w:val="18"/>
              </w:rPr>
              <w:t>0,</w:t>
            </w:r>
            <w:r w:rsidRPr="00040D66">
              <w:rPr>
                <w:color w:val="000000"/>
                <w:sz w:val="18"/>
                <w:szCs w:val="18"/>
              </w:rPr>
              <w:t>0369</w:t>
            </w:r>
            <w:r>
              <w:rPr>
                <w:color w:val="000000"/>
                <w:sz w:val="18"/>
                <w:szCs w:val="18"/>
              </w:rPr>
              <w:t>; 0,</w:t>
            </w:r>
            <w:r w:rsidRPr="00040D66">
              <w:rPr>
                <w:color w:val="000000"/>
                <w:sz w:val="18"/>
                <w:szCs w:val="18"/>
              </w:rPr>
              <w:t>0414</w:t>
            </w:r>
            <w:r w:rsidRPr="00974853">
              <w:rPr>
                <w:color w:val="000000"/>
                <w:sz w:val="18"/>
                <w:szCs w:val="18"/>
              </w:rPr>
              <w:t>]</w:t>
            </w:r>
          </w:p>
        </w:tc>
      </w:tr>
      <w:tr w:rsidR="005014E5" w:rsidRPr="00C85006" w14:paraId="6ADB3EB1" w14:textId="77777777" w:rsidTr="001479F0">
        <w:trPr>
          <w:trHeight w:val="300"/>
        </w:trPr>
        <w:tc>
          <w:tcPr>
            <w:tcW w:w="1990" w:type="dxa"/>
            <w:tcBorders>
              <w:top w:val="nil"/>
              <w:left w:val="nil"/>
              <w:bottom w:val="nil"/>
              <w:right w:val="nil"/>
            </w:tcBorders>
            <w:shd w:val="clear" w:color="auto" w:fill="auto"/>
            <w:noWrap/>
            <w:vAlign w:val="bottom"/>
            <w:hideMark/>
          </w:tcPr>
          <w:p w14:paraId="281B93FC" w14:textId="77777777" w:rsidR="005014E5" w:rsidRPr="00F26D94" w:rsidRDefault="005014E5" w:rsidP="001479F0">
            <w:pPr>
              <w:rPr>
                <w:color w:val="000000"/>
                <w:sz w:val="20"/>
                <w:szCs w:val="20"/>
              </w:rPr>
            </w:pPr>
            <w:r w:rsidRPr="00F26D94">
              <w:rPr>
                <w:color w:val="000000"/>
                <w:sz w:val="20"/>
                <w:szCs w:val="20"/>
              </w:rPr>
              <w:t>Efeito mediação</w:t>
            </w:r>
            <w:r>
              <w:rPr>
                <w:color w:val="000000"/>
                <w:sz w:val="20"/>
                <w:szCs w:val="20"/>
              </w:rPr>
              <w:t xml:space="preserve"> </w:t>
            </w:r>
          </w:p>
          <w:p w14:paraId="4508EBBC" w14:textId="77777777" w:rsidR="005014E5" w:rsidRPr="00F26D94" w:rsidRDefault="005014E5" w:rsidP="001479F0">
            <w:pPr>
              <w:rPr>
                <w:color w:val="000000"/>
                <w:sz w:val="20"/>
                <w:szCs w:val="20"/>
              </w:rPr>
            </w:pPr>
          </w:p>
        </w:tc>
        <w:tc>
          <w:tcPr>
            <w:tcW w:w="2052" w:type="dxa"/>
            <w:tcBorders>
              <w:top w:val="nil"/>
              <w:left w:val="nil"/>
              <w:bottom w:val="nil"/>
              <w:right w:val="nil"/>
            </w:tcBorders>
            <w:shd w:val="clear" w:color="auto" w:fill="auto"/>
            <w:noWrap/>
            <w:vAlign w:val="bottom"/>
            <w:hideMark/>
          </w:tcPr>
          <w:p w14:paraId="02486630" w14:textId="77777777" w:rsidR="005014E5" w:rsidRPr="00F26D94" w:rsidRDefault="005014E5" w:rsidP="001479F0">
            <w:pPr>
              <w:jc w:val="center"/>
              <w:rPr>
                <w:color w:val="000000"/>
                <w:sz w:val="20"/>
                <w:szCs w:val="20"/>
              </w:rPr>
            </w:pPr>
            <w:r w:rsidRPr="00F26D94">
              <w:rPr>
                <w:color w:val="000000"/>
                <w:sz w:val="20"/>
                <w:szCs w:val="20"/>
              </w:rPr>
              <w:t>0,</w:t>
            </w:r>
            <w:r>
              <w:rPr>
                <w:color w:val="000000"/>
                <w:sz w:val="20"/>
                <w:szCs w:val="20"/>
              </w:rPr>
              <w:t>3777</w:t>
            </w:r>
          </w:p>
          <w:p w14:paraId="2E84FF94" w14:textId="77777777" w:rsidR="005014E5" w:rsidRPr="00440C8A" w:rsidRDefault="005014E5" w:rsidP="001479F0">
            <w:pPr>
              <w:jc w:val="center"/>
              <w:rPr>
                <w:color w:val="000000"/>
                <w:sz w:val="18"/>
                <w:szCs w:val="18"/>
              </w:rPr>
            </w:pPr>
            <w:r w:rsidRPr="00440C8A">
              <w:rPr>
                <w:color w:val="000000"/>
                <w:sz w:val="18"/>
                <w:szCs w:val="18"/>
              </w:rPr>
              <w:t>[0,098; 0,099]</w:t>
            </w:r>
          </w:p>
        </w:tc>
        <w:tc>
          <w:tcPr>
            <w:tcW w:w="2002" w:type="dxa"/>
            <w:tcBorders>
              <w:top w:val="nil"/>
              <w:left w:val="nil"/>
              <w:bottom w:val="nil"/>
              <w:right w:val="nil"/>
            </w:tcBorders>
            <w:shd w:val="clear" w:color="auto" w:fill="auto"/>
            <w:noWrap/>
            <w:vAlign w:val="bottom"/>
            <w:hideMark/>
          </w:tcPr>
          <w:p w14:paraId="3F4D96D4" w14:textId="77777777" w:rsidR="005014E5" w:rsidRPr="00F26D94" w:rsidRDefault="005014E5" w:rsidP="001479F0">
            <w:pPr>
              <w:jc w:val="center"/>
              <w:rPr>
                <w:color w:val="000000"/>
                <w:sz w:val="20"/>
                <w:szCs w:val="20"/>
              </w:rPr>
            </w:pPr>
            <w:r w:rsidRPr="00F26D94">
              <w:rPr>
                <w:color w:val="000000"/>
                <w:sz w:val="20"/>
                <w:szCs w:val="20"/>
              </w:rPr>
              <w:t>0,</w:t>
            </w:r>
            <w:r>
              <w:rPr>
                <w:color w:val="000000"/>
                <w:sz w:val="20"/>
                <w:szCs w:val="20"/>
              </w:rPr>
              <w:t>8774</w:t>
            </w:r>
          </w:p>
          <w:p w14:paraId="1EA00721"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 xml:space="preserve">0,8564; </w:t>
            </w:r>
            <w:r w:rsidRPr="002D68C0">
              <w:rPr>
                <w:color w:val="000000"/>
                <w:sz w:val="18"/>
                <w:szCs w:val="18"/>
              </w:rPr>
              <w:t>0,</w:t>
            </w:r>
            <w:r>
              <w:rPr>
                <w:color w:val="000000"/>
                <w:sz w:val="18"/>
                <w:szCs w:val="18"/>
              </w:rPr>
              <w:t>8996</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7C3E34BB" w14:textId="77777777" w:rsidR="005014E5" w:rsidRDefault="005014E5" w:rsidP="001479F0">
            <w:pPr>
              <w:jc w:val="center"/>
              <w:rPr>
                <w:color w:val="000000"/>
                <w:sz w:val="20"/>
                <w:szCs w:val="20"/>
              </w:rPr>
            </w:pPr>
            <w:r>
              <w:rPr>
                <w:color w:val="000000"/>
                <w:sz w:val="20"/>
                <w:szCs w:val="20"/>
              </w:rPr>
              <w:t>0,</w:t>
            </w:r>
            <w:r w:rsidRPr="00D92F57">
              <w:rPr>
                <w:color w:val="000000"/>
                <w:sz w:val="20"/>
                <w:szCs w:val="20"/>
              </w:rPr>
              <w:t xml:space="preserve">8762 </w:t>
            </w:r>
          </w:p>
          <w:p w14:paraId="7979EF87"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w:t>
            </w:r>
            <w:r w:rsidRPr="00D92F57">
              <w:rPr>
                <w:color w:val="000000"/>
                <w:sz w:val="18"/>
                <w:szCs w:val="18"/>
              </w:rPr>
              <w:t>8527</w:t>
            </w:r>
            <w:r>
              <w:rPr>
                <w:color w:val="000000"/>
                <w:sz w:val="18"/>
                <w:szCs w:val="18"/>
              </w:rPr>
              <w:t>; 0,</w:t>
            </w:r>
            <w:r w:rsidRPr="00D92F57">
              <w:rPr>
                <w:color w:val="000000"/>
                <w:sz w:val="18"/>
                <w:szCs w:val="18"/>
              </w:rPr>
              <w:t>9012</w:t>
            </w:r>
            <w:r w:rsidRPr="00440C8A">
              <w:rPr>
                <w:color w:val="000000"/>
                <w:sz w:val="18"/>
                <w:szCs w:val="18"/>
              </w:rPr>
              <w:t>]</w:t>
            </w:r>
          </w:p>
        </w:tc>
        <w:tc>
          <w:tcPr>
            <w:tcW w:w="2052" w:type="dxa"/>
            <w:tcBorders>
              <w:top w:val="nil"/>
              <w:left w:val="nil"/>
              <w:bottom w:val="nil"/>
              <w:right w:val="nil"/>
            </w:tcBorders>
            <w:shd w:val="clear" w:color="auto" w:fill="auto"/>
            <w:noWrap/>
            <w:vAlign w:val="bottom"/>
            <w:hideMark/>
          </w:tcPr>
          <w:p w14:paraId="55E70926" w14:textId="77777777" w:rsidR="005014E5" w:rsidRDefault="005014E5" w:rsidP="001479F0">
            <w:pPr>
              <w:jc w:val="center"/>
              <w:rPr>
                <w:color w:val="000000"/>
                <w:sz w:val="20"/>
                <w:szCs w:val="20"/>
              </w:rPr>
            </w:pPr>
            <w:r>
              <w:rPr>
                <w:color w:val="000000"/>
                <w:sz w:val="20"/>
                <w:szCs w:val="20"/>
              </w:rPr>
              <w:t>0,</w:t>
            </w:r>
            <w:r w:rsidRPr="00CE771C">
              <w:rPr>
                <w:color w:val="000000"/>
                <w:sz w:val="20"/>
                <w:szCs w:val="20"/>
              </w:rPr>
              <w:t xml:space="preserve">3203 </w:t>
            </w:r>
          </w:p>
          <w:p w14:paraId="1B56E16E"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w:t>
            </w:r>
            <w:r w:rsidRPr="00CE771C">
              <w:rPr>
                <w:color w:val="000000"/>
                <w:sz w:val="18"/>
                <w:szCs w:val="18"/>
              </w:rPr>
              <w:t>3151</w:t>
            </w:r>
            <w:r>
              <w:rPr>
                <w:color w:val="000000"/>
                <w:sz w:val="18"/>
                <w:szCs w:val="18"/>
              </w:rPr>
              <w:t>; 0,</w:t>
            </w:r>
            <w:r w:rsidRPr="00CE771C">
              <w:rPr>
                <w:color w:val="000000"/>
                <w:sz w:val="18"/>
                <w:szCs w:val="18"/>
              </w:rPr>
              <w:t>3257</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6F12FEA4" w14:textId="77777777" w:rsidR="005014E5" w:rsidRDefault="005014E5" w:rsidP="001479F0">
            <w:pPr>
              <w:jc w:val="center"/>
              <w:rPr>
                <w:color w:val="000000"/>
                <w:sz w:val="20"/>
                <w:szCs w:val="20"/>
              </w:rPr>
            </w:pPr>
            <w:r>
              <w:rPr>
                <w:color w:val="000000"/>
                <w:sz w:val="20"/>
                <w:szCs w:val="20"/>
              </w:rPr>
              <w:t>0,</w:t>
            </w:r>
            <w:r w:rsidRPr="00592236">
              <w:rPr>
                <w:color w:val="000000"/>
                <w:sz w:val="20"/>
                <w:szCs w:val="20"/>
              </w:rPr>
              <w:t xml:space="preserve">9157 </w:t>
            </w:r>
          </w:p>
          <w:p w14:paraId="46BFD6EF" w14:textId="77777777" w:rsidR="005014E5" w:rsidRPr="00F26D94" w:rsidRDefault="005014E5" w:rsidP="001479F0">
            <w:pPr>
              <w:jc w:val="center"/>
              <w:rPr>
                <w:color w:val="000000"/>
                <w:sz w:val="20"/>
                <w:szCs w:val="20"/>
              </w:rPr>
            </w:pPr>
            <w:r w:rsidRPr="00974853">
              <w:rPr>
                <w:color w:val="000000"/>
                <w:sz w:val="18"/>
                <w:szCs w:val="18"/>
              </w:rPr>
              <w:t>[</w:t>
            </w:r>
            <w:r>
              <w:rPr>
                <w:color w:val="000000"/>
                <w:sz w:val="18"/>
                <w:szCs w:val="18"/>
              </w:rPr>
              <w:t>0,</w:t>
            </w:r>
            <w:r w:rsidRPr="00592236">
              <w:rPr>
                <w:color w:val="000000"/>
                <w:sz w:val="18"/>
                <w:szCs w:val="18"/>
              </w:rPr>
              <w:t>8856</w:t>
            </w:r>
            <w:r w:rsidRPr="00974853">
              <w:rPr>
                <w:color w:val="000000"/>
                <w:sz w:val="18"/>
                <w:szCs w:val="18"/>
              </w:rPr>
              <w:t xml:space="preserve">; </w:t>
            </w:r>
            <w:r>
              <w:rPr>
                <w:color w:val="000000"/>
                <w:sz w:val="18"/>
                <w:szCs w:val="18"/>
              </w:rPr>
              <w:t>0,</w:t>
            </w:r>
            <w:r w:rsidRPr="00592236">
              <w:rPr>
                <w:color w:val="000000"/>
                <w:sz w:val="18"/>
                <w:szCs w:val="18"/>
              </w:rPr>
              <w:t>9488</w:t>
            </w:r>
            <w:r w:rsidRPr="00974853">
              <w:rPr>
                <w:color w:val="000000"/>
                <w:sz w:val="18"/>
                <w:szCs w:val="18"/>
              </w:rPr>
              <w:t>]</w:t>
            </w:r>
          </w:p>
        </w:tc>
        <w:tc>
          <w:tcPr>
            <w:tcW w:w="2002" w:type="dxa"/>
            <w:tcBorders>
              <w:top w:val="nil"/>
              <w:left w:val="nil"/>
              <w:bottom w:val="nil"/>
              <w:right w:val="nil"/>
            </w:tcBorders>
            <w:shd w:val="clear" w:color="auto" w:fill="auto"/>
            <w:noWrap/>
            <w:vAlign w:val="bottom"/>
            <w:hideMark/>
          </w:tcPr>
          <w:p w14:paraId="48A56451" w14:textId="77777777" w:rsidR="005014E5" w:rsidRPr="00F26D94" w:rsidRDefault="005014E5" w:rsidP="001479F0">
            <w:pPr>
              <w:jc w:val="center"/>
              <w:rPr>
                <w:color w:val="000000"/>
                <w:sz w:val="20"/>
                <w:szCs w:val="20"/>
              </w:rPr>
            </w:pPr>
            <w:r>
              <w:rPr>
                <w:color w:val="000000"/>
                <w:sz w:val="20"/>
                <w:szCs w:val="20"/>
              </w:rPr>
              <w:t>2,</w:t>
            </w:r>
            <w:r w:rsidRPr="00162417">
              <w:rPr>
                <w:color w:val="000000"/>
                <w:sz w:val="20"/>
                <w:szCs w:val="20"/>
              </w:rPr>
              <w:t>1798</w:t>
            </w:r>
          </w:p>
          <w:p w14:paraId="0C065AEF" w14:textId="77777777" w:rsidR="005014E5" w:rsidRPr="00F26D94" w:rsidRDefault="005014E5" w:rsidP="001479F0">
            <w:pPr>
              <w:jc w:val="center"/>
              <w:rPr>
                <w:color w:val="000000"/>
                <w:sz w:val="20"/>
                <w:szCs w:val="20"/>
              </w:rPr>
            </w:pPr>
            <w:r w:rsidRPr="00974853">
              <w:rPr>
                <w:color w:val="000000"/>
                <w:sz w:val="18"/>
                <w:szCs w:val="18"/>
              </w:rPr>
              <w:t>[</w:t>
            </w:r>
            <w:r w:rsidRPr="00162417">
              <w:rPr>
                <w:color w:val="000000"/>
                <w:sz w:val="18"/>
                <w:szCs w:val="18"/>
              </w:rPr>
              <w:t>2</w:t>
            </w:r>
            <w:r>
              <w:rPr>
                <w:color w:val="000000"/>
                <w:sz w:val="18"/>
                <w:szCs w:val="18"/>
              </w:rPr>
              <w:t>,</w:t>
            </w:r>
            <w:r w:rsidRPr="00162417">
              <w:rPr>
                <w:color w:val="000000"/>
                <w:sz w:val="18"/>
                <w:szCs w:val="18"/>
              </w:rPr>
              <w:t>0328</w:t>
            </w:r>
            <w:r>
              <w:rPr>
                <w:color w:val="000000"/>
                <w:sz w:val="18"/>
                <w:szCs w:val="18"/>
              </w:rPr>
              <w:t>; 2,</w:t>
            </w:r>
            <w:r w:rsidRPr="00162417">
              <w:rPr>
                <w:color w:val="000000"/>
                <w:sz w:val="18"/>
                <w:szCs w:val="18"/>
              </w:rPr>
              <w:t>3519</w:t>
            </w:r>
            <w:r w:rsidRPr="00974853">
              <w:rPr>
                <w:color w:val="000000"/>
                <w:sz w:val="18"/>
                <w:szCs w:val="18"/>
              </w:rPr>
              <w:t>]</w:t>
            </w:r>
          </w:p>
        </w:tc>
      </w:tr>
      <w:tr w:rsidR="005014E5" w:rsidRPr="00C85006" w14:paraId="79033BB1" w14:textId="77777777" w:rsidTr="001479F0">
        <w:trPr>
          <w:trHeight w:val="300"/>
        </w:trPr>
        <w:tc>
          <w:tcPr>
            <w:tcW w:w="1990" w:type="dxa"/>
            <w:tcBorders>
              <w:top w:val="nil"/>
              <w:left w:val="nil"/>
              <w:bottom w:val="nil"/>
              <w:right w:val="nil"/>
            </w:tcBorders>
            <w:shd w:val="clear" w:color="auto" w:fill="auto"/>
            <w:noWrap/>
            <w:vAlign w:val="bottom"/>
            <w:hideMark/>
          </w:tcPr>
          <w:p w14:paraId="7800EB28" w14:textId="77777777" w:rsidR="005014E5" w:rsidRPr="00F26D94" w:rsidRDefault="005014E5" w:rsidP="001479F0">
            <w:pPr>
              <w:rPr>
                <w:color w:val="000000"/>
                <w:sz w:val="20"/>
                <w:szCs w:val="20"/>
              </w:rPr>
            </w:pPr>
            <w:r w:rsidRPr="00F26D94">
              <w:rPr>
                <w:color w:val="000000"/>
                <w:sz w:val="20"/>
                <w:szCs w:val="20"/>
              </w:rPr>
              <w:t>EMVTR</w:t>
            </w:r>
          </w:p>
          <w:p w14:paraId="564A5C3C" w14:textId="77777777" w:rsidR="005014E5" w:rsidRPr="00F26D94" w:rsidRDefault="005014E5" w:rsidP="001479F0">
            <w:pPr>
              <w:rPr>
                <w:color w:val="000000"/>
                <w:sz w:val="20"/>
                <w:szCs w:val="20"/>
              </w:rPr>
            </w:pPr>
          </w:p>
        </w:tc>
        <w:tc>
          <w:tcPr>
            <w:tcW w:w="2052" w:type="dxa"/>
            <w:tcBorders>
              <w:top w:val="nil"/>
              <w:left w:val="nil"/>
              <w:bottom w:val="nil"/>
              <w:right w:val="nil"/>
            </w:tcBorders>
            <w:shd w:val="clear" w:color="auto" w:fill="auto"/>
            <w:noWrap/>
            <w:vAlign w:val="bottom"/>
            <w:hideMark/>
          </w:tcPr>
          <w:p w14:paraId="7DC149A0" w14:textId="77777777" w:rsidR="005014E5" w:rsidRDefault="005014E5" w:rsidP="001479F0">
            <w:pPr>
              <w:jc w:val="center"/>
              <w:rPr>
                <w:color w:val="000000"/>
                <w:sz w:val="20"/>
                <w:szCs w:val="20"/>
              </w:rPr>
            </w:pPr>
            <w:r>
              <w:rPr>
                <w:color w:val="000000"/>
                <w:sz w:val="20"/>
                <w:szCs w:val="20"/>
              </w:rPr>
              <w:t>-0,0323</w:t>
            </w:r>
            <w:r w:rsidRPr="00480B3D">
              <w:rPr>
                <w:color w:val="000000"/>
                <w:sz w:val="20"/>
                <w:szCs w:val="20"/>
              </w:rPr>
              <w:t xml:space="preserve"> </w:t>
            </w:r>
          </w:p>
          <w:p w14:paraId="7B328B8A" w14:textId="77777777" w:rsidR="005014E5" w:rsidRPr="00440C8A" w:rsidRDefault="005014E5" w:rsidP="001479F0">
            <w:pPr>
              <w:jc w:val="center"/>
              <w:rPr>
                <w:color w:val="000000"/>
                <w:sz w:val="18"/>
                <w:szCs w:val="18"/>
              </w:rPr>
            </w:pPr>
            <w:r w:rsidRPr="00440C8A">
              <w:rPr>
                <w:color w:val="000000"/>
                <w:sz w:val="18"/>
                <w:szCs w:val="18"/>
              </w:rPr>
              <w:t>[</w:t>
            </w:r>
            <w:r>
              <w:rPr>
                <w:color w:val="000000"/>
                <w:sz w:val="18"/>
                <w:szCs w:val="18"/>
              </w:rPr>
              <w:t>-0,0328</w:t>
            </w:r>
            <w:r w:rsidRPr="00440C8A">
              <w:rPr>
                <w:color w:val="000000"/>
                <w:sz w:val="18"/>
                <w:szCs w:val="18"/>
              </w:rPr>
              <w:t xml:space="preserve">; </w:t>
            </w:r>
            <w:r>
              <w:rPr>
                <w:color w:val="000000"/>
                <w:sz w:val="18"/>
                <w:szCs w:val="18"/>
              </w:rPr>
              <w:t>-0,</w:t>
            </w:r>
            <w:r w:rsidRPr="00480B3D">
              <w:rPr>
                <w:color w:val="000000"/>
                <w:sz w:val="18"/>
                <w:szCs w:val="18"/>
              </w:rPr>
              <w:t>0319</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5D201641" w14:textId="77777777" w:rsidR="005014E5" w:rsidRPr="00F26D94" w:rsidRDefault="005014E5" w:rsidP="001479F0">
            <w:pPr>
              <w:jc w:val="center"/>
              <w:rPr>
                <w:color w:val="000000"/>
                <w:sz w:val="20"/>
                <w:szCs w:val="20"/>
              </w:rPr>
            </w:pPr>
            <w:r>
              <w:rPr>
                <w:color w:val="000000"/>
                <w:sz w:val="20"/>
                <w:szCs w:val="20"/>
              </w:rPr>
              <w:t>-0,0378</w:t>
            </w:r>
          </w:p>
          <w:p w14:paraId="3302B5D3"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-0,382; -0,0375</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0A061CF3" w14:textId="77777777" w:rsidR="005014E5" w:rsidRPr="00F26D94" w:rsidRDefault="005014E5" w:rsidP="001479F0">
            <w:pPr>
              <w:jc w:val="center"/>
              <w:rPr>
                <w:color w:val="000000"/>
                <w:sz w:val="20"/>
                <w:szCs w:val="20"/>
              </w:rPr>
            </w:pPr>
            <w:r>
              <w:rPr>
                <w:color w:val="000000"/>
                <w:sz w:val="20"/>
                <w:szCs w:val="20"/>
              </w:rPr>
              <w:t>-0,0541</w:t>
            </w:r>
          </w:p>
          <w:p w14:paraId="279139B8" w14:textId="77777777" w:rsidR="005014E5" w:rsidRPr="00F26D94" w:rsidRDefault="005014E5" w:rsidP="001479F0">
            <w:pPr>
              <w:jc w:val="center"/>
              <w:rPr>
                <w:color w:val="000000"/>
                <w:sz w:val="20"/>
                <w:szCs w:val="20"/>
              </w:rPr>
            </w:pPr>
            <w:r w:rsidRPr="00440C8A">
              <w:rPr>
                <w:color w:val="000000"/>
                <w:sz w:val="18"/>
                <w:szCs w:val="18"/>
              </w:rPr>
              <w:t>[</w:t>
            </w:r>
            <w:r>
              <w:rPr>
                <w:color w:val="000000"/>
                <w:sz w:val="18"/>
                <w:szCs w:val="18"/>
              </w:rPr>
              <w:t>-0,</w:t>
            </w:r>
            <w:r w:rsidRPr="00D92F57">
              <w:rPr>
                <w:color w:val="000000"/>
                <w:sz w:val="18"/>
                <w:szCs w:val="18"/>
              </w:rPr>
              <w:t>0546</w:t>
            </w:r>
            <w:r>
              <w:rPr>
                <w:color w:val="000000"/>
                <w:sz w:val="18"/>
                <w:szCs w:val="18"/>
              </w:rPr>
              <w:t>; -0,</w:t>
            </w:r>
            <w:r w:rsidRPr="00D92F57">
              <w:rPr>
                <w:color w:val="000000"/>
                <w:sz w:val="18"/>
                <w:szCs w:val="18"/>
              </w:rPr>
              <w:t>0535</w:t>
            </w:r>
            <w:r w:rsidRPr="00440C8A">
              <w:rPr>
                <w:color w:val="000000"/>
                <w:sz w:val="18"/>
                <w:szCs w:val="18"/>
              </w:rPr>
              <w:t>]</w:t>
            </w:r>
          </w:p>
        </w:tc>
        <w:tc>
          <w:tcPr>
            <w:tcW w:w="2052" w:type="dxa"/>
            <w:tcBorders>
              <w:top w:val="nil"/>
              <w:left w:val="nil"/>
              <w:bottom w:val="nil"/>
              <w:right w:val="nil"/>
            </w:tcBorders>
            <w:shd w:val="clear" w:color="auto" w:fill="auto"/>
            <w:noWrap/>
            <w:vAlign w:val="bottom"/>
            <w:hideMark/>
          </w:tcPr>
          <w:p w14:paraId="09601E77" w14:textId="77777777" w:rsidR="005014E5" w:rsidRPr="00F26D94" w:rsidRDefault="005014E5" w:rsidP="001479F0">
            <w:pPr>
              <w:jc w:val="center"/>
              <w:rPr>
                <w:color w:val="000000"/>
                <w:sz w:val="20"/>
                <w:szCs w:val="20"/>
              </w:rPr>
            </w:pPr>
            <w:r>
              <w:rPr>
                <w:color w:val="000000"/>
                <w:sz w:val="20"/>
                <w:szCs w:val="20"/>
              </w:rPr>
              <w:t>-0,</w:t>
            </w:r>
            <w:r w:rsidRPr="001E1825">
              <w:rPr>
                <w:color w:val="000000"/>
                <w:sz w:val="20"/>
                <w:szCs w:val="20"/>
              </w:rPr>
              <w:t>022</w:t>
            </w:r>
            <w:r>
              <w:rPr>
                <w:color w:val="000000"/>
                <w:sz w:val="20"/>
                <w:szCs w:val="20"/>
              </w:rPr>
              <w:t>4</w:t>
            </w:r>
          </w:p>
          <w:p w14:paraId="477D6DCF" w14:textId="77777777" w:rsidR="005014E5" w:rsidRPr="00F26D94" w:rsidRDefault="005014E5" w:rsidP="001479F0">
            <w:pPr>
              <w:jc w:val="center"/>
              <w:rPr>
                <w:color w:val="000000"/>
                <w:sz w:val="20"/>
                <w:szCs w:val="20"/>
              </w:rPr>
            </w:pPr>
            <w:r w:rsidRPr="00440C8A">
              <w:rPr>
                <w:color w:val="000000"/>
                <w:sz w:val="18"/>
                <w:szCs w:val="18"/>
              </w:rPr>
              <w:t xml:space="preserve"> [</w:t>
            </w:r>
            <w:r>
              <w:rPr>
                <w:color w:val="000000"/>
                <w:sz w:val="18"/>
                <w:szCs w:val="18"/>
              </w:rPr>
              <w:t>-0,</w:t>
            </w:r>
            <w:r w:rsidRPr="00A56F3E">
              <w:rPr>
                <w:color w:val="000000"/>
                <w:sz w:val="18"/>
                <w:szCs w:val="18"/>
              </w:rPr>
              <w:t>0228</w:t>
            </w:r>
            <w:r>
              <w:rPr>
                <w:color w:val="000000"/>
                <w:sz w:val="18"/>
                <w:szCs w:val="18"/>
              </w:rPr>
              <w:t>; -0,</w:t>
            </w:r>
            <w:r w:rsidRPr="00A56F3E">
              <w:rPr>
                <w:color w:val="000000"/>
                <w:sz w:val="18"/>
                <w:szCs w:val="18"/>
              </w:rPr>
              <w:t>0221</w:t>
            </w:r>
            <w:r w:rsidRPr="00440C8A">
              <w:rPr>
                <w:color w:val="000000"/>
                <w:sz w:val="18"/>
                <w:szCs w:val="18"/>
              </w:rPr>
              <w:t>]</w:t>
            </w:r>
          </w:p>
        </w:tc>
        <w:tc>
          <w:tcPr>
            <w:tcW w:w="2002" w:type="dxa"/>
            <w:tcBorders>
              <w:top w:val="nil"/>
              <w:left w:val="nil"/>
              <w:bottom w:val="nil"/>
              <w:right w:val="nil"/>
            </w:tcBorders>
            <w:shd w:val="clear" w:color="auto" w:fill="auto"/>
            <w:noWrap/>
            <w:vAlign w:val="bottom"/>
            <w:hideMark/>
          </w:tcPr>
          <w:p w14:paraId="31EA68FB" w14:textId="77777777" w:rsidR="005014E5" w:rsidRDefault="005014E5" w:rsidP="001479F0">
            <w:pPr>
              <w:jc w:val="center"/>
              <w:rPr>
                <w:color w:val="000000"/>
                <w:sz w:val="20"/>
                <w:szCs w:val="20"/>
              </w:rPr>
            </w:pPr>
            <w:r>
              <w:rPr>
                <w:color w:val="000000"/>
                <w:sz w:val="20"/>
                <w:szCs w:val="20"/>
              </w:rPr>
              <w:t>-0,</w:t>
            </w:r>
            <w:r w:rsidRPr="00592236">
              <w:rPr>
                <w:color w:val="000000"/>
                <w:sz w:val="20"/>
                <w:szCs w:val="20"/>
              </w:rPr>
              <w:t>0368</w:t>
            </w:r>
          </w:p>
          <w:p w14:paraId="08CA234E" w14:textId="77777777" w:rsidR="005014E5" w:rsidRPr="00974853" w:rsidRDefault="005014E5" w:rsidP="001479F0">
            <w:pPr>
              <w:jc w:val="center"/>
              <w:rPr>
                <w:color w:val="000000"/>
                <w:sz w:val="18"/>
                <w:szCs w:val="18"/>
              </w:rPr>
            </w:pPr>
            <w:r w:rsidRPr="00974853">
              <w:rPr>
                <w:color w:val="000000"/>
                <w:sz w:val="18"/>
                <w:szCs w:val="18"/>
              </w:rPr>
              <w:t>[</w:t>
            </w:r>
            <w:r>
              <w:rPr>
                <w:color w:val="000000"/>
                <w:sz w:val="18"/>
                <w:szCs w:val="18"/>
              </w:rPr>
              <w:t>-0,</w:t>
            </w:r>
            <w:r w:rsidRPr="00592236">
              <w:rPr>
                <w:color w:val="000000"/>
                <w:sz w:val="18"/>
                <w:szCs w:val="18"/>
              </w:rPr>
              <w:t>0372</w:t>
            </w:r>
            <w:r w:rsidRPr="00974853">
              <w:rPr>
                <w:color w:val="000000"/>
                <w:sz w:val="18"/>
                <w:szCs w:val="18"/>
              </w:rPr>
              <w:t xml:space="preserve">; </w:t>
            </w:r>
            <w:r>
              <w:rPr>
                <w:color w:val="000000"/>
                <w:sz w:val="18"/>
                <w:szCs w:val="18"/>
              </w:rPr>
              <w:t>-0,</w:t>
            </w:r>
            <w:r w:rsidRPr="00592236">
              <w:rPr>
                <w:color w:val="000000"/>
                <w:sz w:val="18"/>
                <w:szCs w:val="18"/>
              </w:rPr>
              <w:t>0364</w:t>
            </w:r>
            <w:r w:rsidRPr="00974853">
              <w:rPr>
                <w:color w:val="000000"/>
                <w:sz w:val="18"/>
                <w:szCs w:val="18"/>
              </w:rPr>
              <w:t>]</w:t>
            </w:r>
          </w:p>
        </w:tc>
        <w:tc>
          <w:tcPr>
            <w:tcW w:w="2002" w:type="dxa"/>
            <w:tcBorders>
              <w:top w:val="nil"/>
              <w:left w:val="nil"/>
              <w:bottom w:val="nil"/>
              <w:right w:val="nil"/>
            </w:tcBorders>
            <w:shd w:val="clear" w:color="auto" w:fill="auto"/>
            <w:noWrap/>
            <w:vAlign w:val="bottom"/>
            <w:hideMark/>
          </w:tcPr>
          <w:p w14:paraId="4DB90AB4" w14:textId="77777777" w:rsidR="005014E5" w:rsidRPr="00F26D94" w:rsidRDefault="005014E5" w:rsidP="001479F0">
            <w:pPr>
              <w:jc w:val="center"/>
              <w:rPr>
                <w:color w:val="000000"/>
                <w:sz w:val="20"/>
                <w:szCs w:val="20"/>
              </w:rPr>
            </w:pPr>
            <w:r>
              <w:rPr>
                <w:color w:val="000000"/>
                <w:sz w:val="20"/>
                <w:szCs w:val="20"/>
              </w:rPr>
              <w:t>-0,</w:t>
            </w:r>
            <w:r w:rsidRPr="00A466FB">
              <w:rPr>
                <w:color w:val="000000"/>
                <w:sz w:val="20"/>
                <w:szCs w:val="20"/>
              </w:rPr>
              <w:t>0725</w:t>
            </w:r>
          </w:p>
          <w:p w14:paraId="4EDC6B0A" w14:textId="77777777" w:rsidR="005014E5" w:rsidRPr="00F26D94" w:rsidRDefault="005014E5" w:rsidP="001479F0">
            <w:pPr>
              <w:jc w:val="center"/>
              <w:rPr>
                <w:color w:val="000000"/>
                <w:sz w:val="20"/>
                <w:szCs w:val="20"/>
              </w:rPr>
            </w:pPr>
            <w:r w:rsidRPr="00974853">
              <w:rPr>
                <w:color w:val="000000"/>
                <w:sz w:val="18"/>
                <w:szCs w:val="18"/>
              </w:rPr>
              <w:t>[</w:t>
            </w:r>
            <w:r w:rsidRPr="00A466FB">
              <w:rPr>
                <w:color w:val="000000"/>
                <w:sz w:val="18"/>
                <w:szCs w:val="18"/>
              </w:rPr>
              <w:t>-</w:t>
            </w:r>
            <w:r>
              <w:rPr>
                <w:color w:val="000000"/>
                <w:sz w:val="18"/>
                <w:szCs w:val="18"/>
              </w:rPr>
              <w:t>0,</w:t>
            </w:r>
            <w:r w:rsidRPr="00A466FB">
              <w:rPr>
                <w:color w:val="000000"/>
                <w:sz w:val="18"/>
                <w:szCs w:val="18"/>
              </w:rPr>
              <w:t>0733</w:t>
            </w:r>
            <w:r>
              <w:rPr>
                <w:color w:val="000000"/>
                <w:sz w:val="18"/>
                <w:szCs w:val="18"/>
              </w:rPr>
              <w:t>; -0,</w:t>
            </w:r>
            <w:r w:rsidRPr="00A466FB">
              <w:rPr>
                <w:color w:val="000000"/>
                <w:sz w:val="18"/>
                <w:szCs w:val="18"/>
              </w:rPr>
              <w:t>0717</w:t>
            </w:r>
            <w:r w:rsidRPr="00974853">
              <w:rPr>
                <w:color w:val="000000"/>
                <w:sz w:val="18"/>
                <w:szCs w:val="18"/>
              </w:rPr>
              <w:t>]</w:t>
            </w:r>
          </w:p>
        </w:tc>
      </w:tr>
      <w:tr w:rsidR="005014E5" w:rsidRPr="00C85006" w14:paraId="1FC40A30" w14:textId="77777777" w:rsidTr="001479F0">
        <w:trPr>
          <w:trHeight w:val="300"/>
        </w:trPr>
        <w:tc>
          <w:tcPr>
            <w:tcW w:w="1990" w:type="dxa"/>
            <w:tcBorders>
              <w:top w:val="nil"/>
              <w:left w:val="nil"/>
              <w:bottom w:val="single" w:sz="4" w:space="0" w:color="auto"/>
              <w:right w:val="nil"/>
            </w:tcBorders>
            <w:shd w:val="clear" w:color="auto" w:fill="auto"/>
            <w:noWrap/>
            <w:vAlign w:val="bottom"/>
          </w:tcPr>
          <w:p w14:paraId="0C15E612" w14:textId="77777777" w:rsidR="005014E5" w:rsidRPr="00F26D94" w:rsidRDefault="005014E5" w:rsidP="001479F0">
            <w:pPr>
              <w:rPr>
                <w:color w:val="000000"/>
                <w:sz w:val="20"/>
                <w:szCs w:val="20"/>
              </w:rPr>
            </w:pPr>
          </w:p>
        </w:tc>
        <w:tc>
          <w:tcPr>
            <w:tcW w:w="2052" w:type="dxa"/>
            <w:tcBorders>
              <w:top w:val="nil"/>
              <w:left w:val="nil"/>
              <w:bottom w:val="single" w:sz="4" w:space="0" w:color="auto"/>
              <w:right w:val="nil"/>
            </w:tcBorders>
            <w:shd w:val="clear" w:color="auto" w:fill="auto"/>
            <w:noWrap/>
            <w:vAlign w:val="bottom"/>
          </w:tcPr>
          <w:p w14:paraId="3F280240" w14:textId="77777777" w:rsidR="005014E5" w:rsidRPr="00173AA1" w:rsidRDefault="005014E5" w:rsidP="001479F0">
            <w:pPr>
              <w:jc w:val="center"/>
              <w:rPr>
                <w:color w:val="000000"/>
                <w:sz w:val="18"/>
                <w:szCs w:val="18"/>
              </w:rPr>
            </w:pPr>
          </w:p>
        </w:tc>
        <w:tc>
          <w:tcPr>
            <w:tcW w:w="2002" w:type="dxa"/>
            <w:tcBorders>
              <w:top w:val="nil"/>
              <w:left w:val="nil"/>
              <w:bottom w:val="single" w:sz="4" w:space="0" w:color="auto"/>
              <w:right w:val="nil"/>
            </w:tcBorders>
            <w:shd w:val="clear" w:color="auto" w:fill="auto"/>
            <w:noWrap/>
            <w:vAlign w:val="bottom"/>
          </w:tcPr>
          <w:p w14:paraId="7CEB368D" w14:textId="77777777" w:rsidR="005014E5" w:rsidRPr="00F26D94" w:rsidRDefault="005014E5" w:rsidP="001479F0">
            <w:pPr>
              <w:jc w:val="center"/>
              <w:rPr>
                <w:color w:val="000000"/>
                <w:sz w:val="20"/>
                <w:szCs w:val="20"/>
              </w:rPr>
            </w:pPr>
          </w:p>
        </w:tc>
        <w:tc>
          <w:tcPr>
            <w:tcW w:w="2002" w:type="dxa"/>
            <w:tcBorders>
              <w:top w:val="nil"/>
              <w:left w:val="nil"/>
              <w:bottom w:val="single" w:sz="4" w:space="0" w:color="auto"/>
              <w:right w:val="nil"/>
            </w:tcBorders>
            <w:shd w:val="clear" w:color="auto" w:fill="auto"/>
            <w:noWrap/>
            <w:vAlign w:val="bottom"/>
          </w:tcPr>
          <w:p w14:paraId="6698AF3D" w14:textId="77777777" w:rsidR="005014E5" w:rsidRPr="00F26D94" w:rsidRDefault="005014E5" w:rsidP="001479F0">
            <w:pPr>
              <w:jc w:val="center"/>
              <w:rPr>
                <w:color w:val="000000"/>
                <w:sz w:val="20"/>
                <w:szCs w:val="20"/>
              </w:rPr>
            </w:pPr>
          </w:p>
        </w:tc>
        <w:tc>
          <w:tcPr>
            <w:tcW w:w="2052" w:type="dxa"/>
            <w:tcBorders>
              <w:top w:val="nil"/>
              <w:left w:val="nil"/>
              <w:bottom w:val="single" w:sz="4" w:space="0" w:color="auto"/>
              <w:right w:val="nil"/>
            </w:tcBorders>
            <w:shd w:val="clear" w:color="auto" w:fill="auto"/>
            <w:noWrap/>
            <w:vAlign w:val="bottom"/>
          </w:tcPr>
          <w:p w14:paraId="0A87A648" w14:textId="77777777" w:rsidR="005014E5" w:rsidRPr="00F26D94" w:rsidRDefault="005014E5" w:rsidP="001479F0">
            <w:pPr>
              <w:jc w:val="center"/>
              <w:rPr>
                <w:color w:val="000000"/>
                <w:sz w:val="20"/>
                <w:szCs w:val="20"/>
              </w:rPr>
            </w:pPr>
          </w:p>
        </w:tc>
        <w:tc>
          <w:tcPr>
            <w:tcW w:w="2002" w:type="dxa"/>
            <w:tcBorders>
              <w:top w:val="nil"/>
              <w:left w:val="nil"/>
              <w:bottom w:val="single" w:sz="4" w:space="0" w:color="auto"/>
              <w:right w:val="nil"/>
            </w:tcBorders>
            <w:shd w:val="clear" w:color="auto" w:fill="auto"/>
            <w:noWrap/>
            <w:vAlign w:val="bottom"/>
          </w:tcPr>
          <w:p w14:paraId="1102D9F2" w14:textId="77777777" w:rsidR="005014E5" w:rsidRPr="00F26D94" w:rsidRDefault="005014E5" w:rsidP="001479F0">
            <w:pPr>
              <w:jc w:val="center"/>
              <w:rPr>
                <w:color w:val="000000"/>
                <w:sz w:val="20"/>
                <w:szCs w:val="20"/>
              </w:rPr>
            </w:pPr>
          </w:p>
        </w:tc>
        <w:tc>
          <w:tcPr>
            <w:tcW w:w="2002" w:type="dxa"/>
            <w:tcBorders>
              <w:top w:val="nil"/>
              <w:left w:val="nil"/>
              <w:bottom w:val="single" w:sz="4" w:space="0" w:color="auto"/>
              <w:right w:val="nil"/>
            </w:tcBorders>
            <w:shd w:val="clear" w:color="auto" w:fill="auto"/>
            <w:noWrap/>
            <w:vAlign w:val="bottom"/>
          </w:tcPr>
          <w:p w14:paraId="356FDED3" w14:textId="77777777" w:rsidR="005014E5" w:rsidRPr="00F26D94" w:rsidRDefault="005014E5" w:rsidP="001479F0">
            <w:pPr>
              <w:jc w:val="center"/>
              <w:rPr>
                <w:color w:val="000000"/>
                <w:sz w:val="20"/>
                <w:szCs w:val="20"/>
              </w:rPr>
            </w:pPr>
          </w:p>
        </w:tc>
      </w:tr>
    </w:tbl>
    <w:p w14:paraId="3EC79C7E" w14:textId="77777777" w:rsidR="005014E5" w:rsidRDefault="005014E5" w:rsidP="005014E5">
      <w:pPr>
        <w:jc w:val="both"/>
        <w:rPr>
          <w:color w:val="000000"/>
          <w:sz w:val="20"/>
          <w:szCs w:val="20"/>
        </w:rPr>
      </w:pPr>
      <w:r w:rsidRPr="00645A9C">
        <w:rPr>
          <w:color w:val="000000"/>
          <w:sz w:val="20"/>
          <w:szCs w:val="20"/>
        </w:rPr>
        <w:t>Fonte: Elaboração própria</w:t>
      </w:r>
      <w:r>
        <w:rPr>
          <w:color w:val="000000"/>
          <w:sz w:val="20"/>
          <w:szCs w:val="20"/>
        </w:rPr>
        <w:t xml:space="preserve"> com dados da PNAD/2014</w:t>
      </w:r>
      <w:r w:rsidRPr="00645A9C">
        <w:rPr>
          <w:color w:val="000000"/>
          <w:sz w:val="20"/>
          <w:szCs w:val="20"/>
        </w:rPr>
        <w:t>.</w:t>
      </w:r>
    </w:p>
    <w:p w14:paraId="0ACB6B70" w14:textId="77777777" w:rsidR="005014E5" w:rsidRDefault="005014E5" w:rsidP="005014E5">
      <w:pPr>
        <w:jc w:val="both"/>
        <w:rPr>
          <w:color w:val="000000"/>
          <w:sz w:val="20"/>
          <w:szCs w:val="20"/>
        </w:rPr>
      </w:pPr>
      <w:r>
        <w:rPr>
          <w:color w:val="000000"/>
          <w:sz w:val="20"/>
          <w:szCs w:val="20"/>
        </w:rPr>
        <w:t xml:space="preserve">Nota: (1) </w:t>
      </w:r>
      <w:r w:rsidRPr="00A10D41">
        <w:rPr>
          <w:color w:val="000000"/>
          <w:sz w:val="20"/>
          <w:szCs w:val="20"/>
        </w:rPr>
        <w:t>Cada célula mostra uma estimativa pontual e s</w:t>
      </w:r>
      <w:r>
        <w:rPr>
          <w:color w:val="000000"/>
          <w:sz w:val="20"/>
          <w:szCs w:val="20"/>
        </w:rPr>
        <w:t>eus</w:t>
      </w:r>
      <w:r w:rsidRPr="00A10D41">
        <w:rPr>
          <w:color w:val="000000"/>
          <w:sz w:val="20"/>
          <w:szCs w:val="20"/>
        </w:rPr>
        <w:t xml:space="preserve"> </w:t>
      </w:r>
      <w:r>
        <w:rPr>
          <w:color w:val="000000"/>
          <w:sz w:val="20"/>
          <w:szCs w:val="20"/>
        </w:rPr>
        <w:t xml:space="preserve">correspondentes intervalos de confiança a 95%.  (2) O efeito direto é o efeito da Renda dos pais sobre a Renda dos filhos. (3) o efeito mediação é o percentual do efeito total (Renda dos pais) via educação dos filhos sobre o sexo. (4) </w:t>
      </w:r>
      <w:r w:rsidRPr="00252769">
        <w:rPr>
          <w:color w:val="000000"/>
          <w:sz w:val="20"/>
          <w:szCs w:val="20"/>
        </w:rPr>
        <w:t>EMVTR</w:t>
      </w:r>
      <w:r>
        <w:rPr>
          <w:color w:val="000000"/>
          <w:sz w:val="20"/>
          <w:szCs w:val="20"/>
        </w:rPr>
        <w:t xml:space="preserve"> é o </w:t>
      </w:r>
      <w:r w:rsidRPr="00252769">
        <w:rPr>
          <w:color w:val="000000"/>
          <w:sz w:val="20"/>
          <w:szCs w:val="20"/>
        </w:rPr>
        <w:t xml:space="preserve">efeito médio da variável </w:t>
      </w:r>
      <w:r>
        <w:rPr>
          <w:color w:val="000000"/>
          <w:sz w:val="20"/>
          <w:szCs w:val="20"/>
        </w:rPr>
        <w:t>de tratamento (Renda dos pais) sobre o resultado (Renda dos filhos). (5) O efeito total é a soma do efeito direto mais o EMVTR.</w:t>
      </w:r>
    </w:p>
    <w:p w14:paraId="22AA7335" w14:textId="77777777" w:rsidR="005014E5" w:rsidRDefault="005014E5" w:rsidP="00164C55">
      <w:pPr>
        <w:jc w:val="both"/>
        <w:rPr>
          <w:b/>
        </w:rPr>
      </w:pPr>
    </w:p>
    <w:p w14:paraId="38E55D1D" w14:textId="77777777" w:rsidR="005014E5" w:rsidRDefault="005014E5" w:rsidP="00164C55">
      <w:pPr>
        <w:jc w:val="both"/>
        <w:rPr>
          <w:b/>
        </w:rPr>
      </w:pPr>
    </w:p>
    <w:p w14:paraId="5231E891" w14:textId="77777777" w:rsidR="005014E5" w:rsidRDefault="005014E5" w:rsidP="00164C55">
      <w:pPr>
        <w:jc w:val="both"/>
        <w:rPr>
          <w:b/>
        </w:rPr>
      </w:pPr>
    </w:p>
    <w:p w14:paraId="5FB3E402" w14:textId="77777777" w:rsidR="005014E5" w:rsidRDefault="005014E5" w:rsidP="00164C55">
      <w:pPr>
        <w:jc w:val="both"/>
        <w:rPr>
          <w:b/>
        </w:rPr>
      </w:pPr>
    </w:p>
    <w:p w14:paraId="133EF8B2" w14:textId="77777777" w:rsidR="005014E5" w:rsidRDefault="005014E5" w:rsidP="00164C55">
      <w:pPr>
        <w:jc w:val="both"/>
        <w:rPr>
          <w:b/>
        </w:rPr>
      </w:pPr>
    </w:p>
    <w:p w14:paraId="71D78194" w14:textId="77777777" w:rsidR="005014E5" w:rsidRDefault="005014E5" w:rsidP="00164C55">
      <w:pPr>
        <w:jc w:val="both"/>
        <w:rPr>
          <w:b/>
        </w:rPr>
      </w:pPr>
    </w:p>
    <w:p w14:paraId="7392FE74" w14:textId="77777777" w:rsidR="005014E5" w:rsidRDefault="005014E5" w:rsidP="00164C55">
      <w:pPr>
        <w:jc w:val="both"/>
        <w:rPr>
          <w:b/>
        </w:rPr>
      </w:pPr>
    </w:p>
    <w:p w14:paraId="6938935C" w14:textId="77777777" w:rsidR="005014E5" w:rsidRDefault="005014E5" w:rsidP="00164C55">
      <w:pPr>
        <w:jc w:val="both"/>
        <w:rPr>
          <w:b/>
        </w:rPr>
      </w:pPr>
    </w:p>
    <w:p w14:paraId="3A7A2DED" w14:textId="77777777" w:rsidR="005014E5" w:rsidRDefault="005014E5" w:rsidP="00164C55">
      <w:pPr>
        <w:jc w:val="both"/>
        <w:rPr>
          <w:b/>
        </w:rPr>
      </w:pPr>
    </w:p>
    <w:p w14:paraId="7C40C073" w14:textId="77777777" w:rsidR="005014E5" w:rsidRDefault="005014E5" w:rsidP="00164C55">
      <w:pPr>
        <w:jc w:val="both"/>
        <w:rPr>
          <w:b/>
        </w:rPr>
      </w:pPr>
    </w:p>
    <w:p w14:paraId="5B23F66F" w14:textId="77777777" w:rsidR="005014E5" w:rsidRDefault="005014E5" w:rsidP="00164C55">
      <w:pPr>
        <w:jc w:val="both"/>
        <w:rPr>
          <w:b/>
        </w:rPr>
      </w:pPr>
    </w:p>
    <w:p w14:paraId="0DB1E781" w14:textId="77777777" w:rsidR="005014E5" w:rsidRDefault="005014E5" w:rsidP="00164C55">
      <w:pPr>
        <w:jc w:val="both"/>
        <w:rPr>
          <w:b/>
        </w:rPr>
      </w:pPr>
    </w:p>
    <w:p w14:paraId="7D0AF7E8" w14:textId="77777777" w:rsidR="005014E5" w:rsidRDefault="005014E5" w:rsidP="00164C55">
      <w:pPr>
        <w:jc w:val="both"/>
        <w:rPr>
          <w:b/>
        </w:rPr>
      </w:pPr>
    </w:p>
    <w:p w14:paraId="019F67DE" w14:textId="20C51297" w:rsidR="00164C55" w:rsidRPr="004520E5" w:rsidRDefault="00164C55" w:rsidP="00164C55">
      <w:pPr>
        <w:jc w:val="both"/>
        <w:rPr>
          <w:color w:val="000000"/>
        </w:rPr>
      </w:pPr>
      <w:r w:rsidRPr="004520E5">
        <w:rPr>
          <w:b/>
        </w:rPr>
        <w:t xml:space="preserve">Tabela </w:t>
      </w:r>
      <w:r w:rsidR="005014E5">
        <w:rPr>
          <w:b/>
        </w:rPr>
        <w:t>4</w:t>
      </w:r>
      <w:r w:rsidRPr="004520E5">
        <w:rPr>
          <w:b/>
        </w:rPr>
        <w:t>. Efeito Mediação: Educação do pai e da mãe como Tratamento</w:t>
      </w:r>
    </w:p>
    <w:tbl>
      <w:tblPr>
        <w:tblW w:w="14102" w:type="dxa"/>
        <w:tblCellMar>
          <w:left w:w="70" w:type="dxa"/>
          <w:right w:w="70" w:type="dxa"/>
        </w:tblCellMar>
        <w:tblLook w:val="04A0" w:firstRow="1" w:lastRow="0" w:firstColumn="1" w:lastColumn="0" w:noHBand="0" w:noVBand="1"/>
      </w:tblPr>
      <w:tblGrid>
        <w:gridCol w:w="1990"/>
        <w:gridCol w:w="2052"/>
        <w:gridCol w:w="2002"/>
        <w:gridCol w:w="2002"/>
        <w:gridCol w:w="2052"/>
        <w:gridCol w:w="2002"/>
        <w:gridCol w:w="2002"/>
      </w:tblGrid>
      <w:tr w:rsidR="00C0387F" w:rsidRPr="004A328E" w14:paraId="00EB845C" w14:textId="253C6C72" w:rsidTr="00656558">
        <w:trPr>
          <w:trHeight w:val="154"/>
        </w:trPr>
        <w:tc>
          <w:tcPr>
            <w:tcW w:w="14102" w:type="dxa"/>
            <w:gridSpan w:val="7"/>
            <w:tcBorders>
              <w:top w:val="single" w:sz="4" w:space="0" w:color="auto"/>
              <w:left w:val="nil"/>
              <w:bottom w:val="nil"/>
              <w:right w:val="nil"/>
            </w:tcBorders>
            <w:shd w:val="clear" w:color="auto" w:fill="auto"/>
            <w:noWrap/>
            <w:vAlign w:val="bottom"/>
            <w:hideMark/>
          </w:tcPr>
          <w:p w14:paraId="670333EA" w14:textId="32D4B54F" w:rsidR="00C0387F" w:rsidRPr="00670257" w:rsidRDefault="00C0387F" w:rsidP="008F2407">
            <w:pPr>
              <w:jc w:val="center"/>
              <w:rPr>
                <w:color w:val="000000"/>
                <w:sz w:val="20"/>
                <w:szCs w:val="20"/>
                <w:lang w:val="en-US"/>
              </w:rPr>
            </w:pPr>
            <w:r w:rsidRPr="00670257">
              <w:rPr>
                <w:color w:val="000000"/>
                <w:sz w:val="20"/>
                <w:szCs w:val="20"/>
                <w:lang w:val="en-US"/>
              </w:rPr>
              <w:t>Família Tradicional</w:t>
            </w:r>
          </w:p>
        </w:tc>
      </w:tr>
      <w:tr w:rsidR="00C0387F" w:rsidRPr="004A328E" w14:paraId="01E22838" w14:textId="0B66B92C" w:rsidTr="00656558">
        <w:trPr>
          <w:trHeight w:val="199"/>
        </w:trPr>
        <w:tc>
          <w:tcPr>
            <w:tcW w:w="1990" w:type="dxa"/>
            <w:vMerge w:val="restart"/>
            <w:tcBorders>
              <w:top w:val="single" w:sz="4" w:space="0" w:color="auto"/>
              <w:left w:val="nil"/>
              <w:bottom w:val="single" w:sz="4" w:space="0" w:color="000000"/>
              <w:right w:val="nil"/>
            </w:tcBorders>
            <w:shd w:val="clear" w:color="auto" w:fill="auto"/>
            <w:noWrap/>
            <w:vAlign w:val="bottom"/>
            <w:hideMark/>
          </w:tcPr>
          <w:p w14:paraId="6641638F" w14:textId="4F5E73A9" w:rsidR="00C0387F" w:rsidRPr="00670257" w:rsidRDefault="00C0387F" w:rsidP="008F2407">
            <w:pPr>
              <w:rPr>
                <w:color w:val="000000"/>
                <w:sz w:val="20"/>
                <w:szCs w:val="20"/>
                <w:lang w:val="en-US"/>
              </w:rPr>
            </w:pPr>
            <w:r w:rsidRPr="00670257">
              <w:rPr>
                <w:color w:val="000000"/>
                <w:sz w:val="20"/>
                <w:szCs w:val="20"/>
                <w:lang w:val="en-US"/>
              </w:rPr>
              <w:t>Efeitos</w:t>
            </w:r>
          </w:p>
        </w:tc>
        <w:tc>
          <w:tcPr>
            <w:tcW w:w="6056"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595503F" w14:textId="2E2C142B" w:rsidR="00C0387F" w:rsidRPr="00670257" w:rsidRDefault="00C0387F" w:rsidP="00544B93">
            <w:pPr>
              <w:jc w:val="center"/>
              <w:rPr>
                <w:color w:val="000000"/>
                <w:sz w:val="20"/>
                <w:szCs w:val="20"/>
                <w:lang w:val="en-US"/>
              </w:rPr>
            </w:pPr>
            <w:r w:rsidRPr="00670257">
              <w:rPr>
                <w:color w:val="000000"/>
                <w:sz w:val="20"/>
                <w:szCs w:val="20"/>
                <w:lang w:val="en-US"/>
              </w:rPr>
              <w:t xml:space="preserve">Tratamento: </w:t>
            </w:r>
            <w:r w:rsidR="00544B93" w:rsidRPr="00670257">
              <w:rPr>
                <w:color w:val="000000"/>
                <w:sz w:val="20"/>
                <w:szCs w:val="20"/>
                <w:lang w:val="en-US"/>
              </w:rPr>
              <w:t>Educação</w:t>
            </w:r>
            <w:r w:rsidRPr="00670257">
              <w:rPr>
                <w:color w:val="000000"/>
                <w:sz w:val="20"/>
                <w:szCs w:val="20"/>
                <w:lang w:val="en-US"/>
              </w:rPr>
              <w:t xml:space="preserve"> do Pai</w:t>
            </w:r>
          </w:p>
        </w:tc>
        <w:tc>
          <w:tcPr>
            <w:tcW w:w="6056" w:type="dxa"/>
            <w:gridSpan w:val="3"/>
            <w:tcBorders>
              <w:top w:val="single" w:sz="4" w:space="0" w:color="auto"/>
              <w:left w:val="nil"/>
              <w:bottom w:val="nil"/>
              <w:right w:val="nil"/>
            </w:tcBorders>
            <w:shd w:val="clear" w:color="auto" w:fill="auto"/>
            <w:noWrap/>
            <w:vAlign w:val="bottom"/>
            <w:hideMark/>
          </w:tcPr>
          <w:p w14:paraId="7C346A62" w14:textId="778A302A" w:rsidR="00C0387F" w:rsidRPr="00670257" w:rsidRDefault="00C0387F" w:rsidP="008F2407">
            <w:pPr>
              <w:jc w:val="center"/>
              <w:rPr>
                <w:color w:val="000000"/>
                <w:sz w:val="20"/>
                <w:szCs w:val="20"/>
                <w:lang w:val="en-US"/>
              </w:rPr>
            </w:pPr>
            <w:r w:rsidRPr="00670257">
              <w:rPr>
                <w:color w:val="000000"/>
                <w:sz w:val="20"/>
                <w:szCs w:val="20"/>
                <w:lang w:val="en-US"/>
              </w:rPr>
              <w:t xml:space="preserve">Tratamento: </w:t>
            </w:r>
            <w:r w:rsidR="00436C7C" w:rsidRPr="00670257">
              <w:rPr>
                <w:color w:val="000000"/>
                <w:sz w:val="20"/>
                <w:szCs w:val="20"/>
                <w:lang w:val="en-US"/>
              </w:rPr>
              <w:t>Educação</w:t>
            </w:r>
            <w:r w:rsidRPr="00670257">
              <w:rPr>
                <w:color w:val="000000"/>
                <w:sz w:val="20"/>
                <w:szCs w:val="20"/>
                <w:lang w:val="en-US"/>
              </w:rPr>
              <w:t xml:space="preserve"> da Mãe</w:t>
            </w:r>
          </w:p>
        </w:tc>
      </w:tr>
      <w:tr w:rsidR="00C0387F" w:rsidRPr="004A328E" w14:paraId="2931C9EE" w14:textId="0F5F9FCA" w:rsidTr="00656558">
        <w:trPr>
          <w:trHeight w:val="175"/>
        </w:trPr>
        <w:tc>
          <w:tcPr>
            <w:tcW w:w="1990" w:type="dxa"/>
            <w:vMerge/>
            <w:tcBorders>
              <w:top w:val="single" w:sz="4" w:space="0" w:color="auto"/>
              <w:left w:val="nil"/>
              <w:bottom w:val="single" w:sz="4" w:space="0" w:color="000000"/>
              <w:right w:val="nil"/>
            </w:tcBorders>
            <w:vAlign w:val="center"/>
            <w:hideMark/>
          </w:tcPr>
          <w:p w14:paraId="5C2D8E23" w14:textId="7EDA9596" w:rsidR="00C0387F" w:rsidRPr="00670257" w:rsidRDefault="00C0387F" w:rsidP="008F2407">
            <w:pPr>
              <w:rPr>
                <w:color w:val="000000"/>
                <w:sz w:val="20"/>
                <w:szCs w:val="20"/>
                <w:lang w:val="en-US"/>
              </w:rPr>
            </w:pPr>
          </w:p>
        </w:tc>
        <w:tc>
          <w:tcPr>
            <w:tcW w:w="2052" w:type="dxa"/>
            <w:tcBorders>
              <w:top w:val="nil"/>
              <w:left w:val="single" w:sz="4" w:space="0" w:color="auto"/>
              <w:bottom w:val="single" w:sz="4" w:space="0" w:color="auto"/>
              <w:right w:val="nil"/>
            </w:tcBorders>
            <w:shd w:val="clear" w:color="auto" w:fill="auto"/>
            <w:noWrap/>
            <w:vAlign w:val="bottom"/>
            <w:hideMark/>
          </w:tcPr>
          <w:p w14:paraId="5AB2AB7C" w14:textId="5FD52CB0" w:rsidR="00C0387F" w:rsidRPr="00670257" w:rsidRDefault="00C0387F" w:rsidP="008F2407">
            <w:pPr>
              <w:jc w:val="center"/>
              <w:rPr>
                <w:color w:val="000000"/>
                <w:sz w:val="20"/>
                <w:szCs w:val="20"/>
                <w:lang w:val="en-US"/>
              </w:rPr>
            </w:pPr>
            <w:r w:rsidRPr="00670257">
              <w:rPr>
                <w:color w:val="000000"/>
                <w:sz w:val="20"/>
                <w:szCs w:val="20"/>
                <w:lang w:val="en-US"/>
              </w:rPr>
              <w:t>Nível 1</w:t>
            </w:r>
          </w:p>
        </w:tc>
        <w:tc>
          <w:tcPr>
            <w:tcW w:w="2002" w:type="dxa"/>
            <w:tcBorders>
              <w:top w:val="nil"/>
              <w:left w:val="nil"/>
              <w:bottom w:val="single" w:sz="4" w:space="0" w:color="auto"/>
              <w:right w:val="nil"/>
            </w:tcBorders>
            <w:shd w:val="clear" w:color="auto" w:fill="auto"/>
            <w:noWrap/>
            <w:vAlign w:val="bottom"/>
            <w:hideMark/>
          </w:tcPr>
          <w:p w14:paraId="13698B91" w14:textId="4153E717" w:rsidR="00C0387F" w:rsidRPr="00670257" w:rsidRDefault="00C0387F" w:rsidP="008F2407">
            <w:pPr>
              <w:jc w:val="center"/>
              <w:rPr>
                <w:color w:val="000000"/>
                <w:sz w:val="20"/>
                <w:szCs w:val="20"/>
                <w:lang w:val="en-US"/>
              </w:rPr>
            </w:pPr>
            <w:r w:rsidRPr="00670257">
              <w:rPr>
                <w:color w:val="000000"/>
                <w:sz w:val="20"/>
                <w:szCs w:val="20"/>
                <w:lang w:val="en-US"/>
              </w:rPr>
              <w:t>Nível 2</w:t>
            </w:r>
          </w:p>
        </w:tc>
        <w:tc>
          <w:tcPr>
            <w:tcW w:w="2002" w:type="dxa"/>
            <w:tcBorders>
              <w:top w:val="nil"/>
              <w:left w:val="nil"/>
              <w:bottom w:val="single" w:sz="4" w:space="0" w:color="auto"/>
              <w:right w:val="single" w:sz="4" w:space="0" w:color="auto"/>
            </w:tcBorders>
            <w:shd w:val="clear" w:color="auto" w:fill="auto"/>
            <w:noWrap/>
            <w:vAlign w:val="bottom"/>
            <w:hideMark/>
          </w:tcPr>
          <w:p w14:paraId="531BF325" w14:textId="71B31F53" w:rsidR="00C0387F" w:rsidRPr="00670257" w:rsidRDefault="00C0387F" w:rsidP="008F2407">
            <w:pPr>
              <w:jc w:val="center"/>
              <w:rPr>
                <w:color w:val="000000"/>
                <w:sz w:val="20"/>
                <w:szCs w:val="20"/>
                <w:lang w:val="en-US"/>
              </w:rPr>
            </w:pPr>
            <w:r w:rsidRPr="00670257">
              <w:rPr>
                <w:color w:val="000000"/>
                <w:sz w:val="20"/>
                <w:szCs w:val="20"/>
                <w:lang w:val="en-US"/>
              </w:rPr>
              <w:t>Nível 3</w:t>
            </w:r>
          </w:p>
        </w:tc>
        <w:tc>
          <w:tcPr>
            <w:tcW w:w="2052" w:type="dxa"/>
            <w:tcBorders>
              <w:top w:val="nil"/>
              <w:left w:val="nil"/>
              <w:bottom w:val="single" w:sz="4" w:space="0" w:color="auto"/>
              <w:right w:val="nil"/>
            </w:tcBorders>
            <w:shd w:val="clear" w:color="auto" w:fill="auto"/>
            <w:noWrap/>
            <w:vAlign w:val="bottom"/>
            <w:hideMark/>
          </w:tcPr>
          <w:p w14:paraId="724BB87E" w14:textId="5B3441C5" w:rsidR="00C0387F" w:rsidRPr="00670257" w:rsidRDefault="00C0387F" w:rsidP="008F2407">
            <w:pPr>
              <w:jc w:val="center"/>
              <w:rPr>
                <w:color w:val="000000"/>
                <w:sz w:val="20"/>
                <w:szCs w:val="20"/>
                <w:lang w:val="en-US"/>
              </w:rPr>
            </w:pPr>
            <w:r w:rsidRPr="00670257">
              <w:rPr>
                <w:color w:val="000000"/>
                <w:sz w:val="20"/>
                <w:szCs w:val="20"/>
                <w:lang w:val="en-US"/>
              </w:rPr>
              <w:t>Nível 1</w:t>
            </w:r>
          </w:p>
        </w:tc>
        <w:tc>
          <w:tcPr>
            <w:tcW w:w="2002" w:type="dxa"/>
            <w:tcBorders>
              <w:top w:val="nil"/>
              <w:left w:val="nil"/>
              <w:bottom w:val="single" w:sz="4" w:space="0" w:color="auto"/>
              <w:right w:val="nil"/>
            </w:tcBorders>
            <w:shd w:val="clear" w:color="auto" w:fill="auto"/>
            <w:noWrap/>
            <w:vAlign w:val="bottom"/>
            <w:hideMark/>
          </w:tcPr>
          <w:p w14:paraId="5DF1A2BF" w14:textId="7761BC9E" w:rsidR="00C0387F" w:rsidRPr="00670257" w:rsidRDefault="00C0387F" w:rsidP="008F2407">
            <w:pPr>
              <w:jc w:val="center"/>
              <w:rPr>
                <w:color w:val="000000"/>
                <w:sz w:val="20"/>
                <w:szCs w:val="20"/>
                <w:lang w:val="en-US"/>
              </w:rPr>
            </w:pPr>
            <w:r w:rsidRPr="00670257">
              <w:rPr>
                <w:color w:val="000000"/>
                <w:sz w:val="20"/>
                <w:szCs w:val="20"/>
                <w:lang w:val="en-US"/>
              </w:rPr>
              <w:t>Nível 2</w:t>
            </w:r>
          </w:p>
        </w:tc>
        <w:tc>
          <w:tcPr>
            <w:tcW w:w="2002" w:type="dxa"/>
            <w:tcBorders>
              <w:top w:val="nil"/>
              <w:left w:val="nil"/>
              <w:bottom w:val="single" w:sz="4" w:space="0" w:color="auto"/>
              <w:right w:val="nil"/>
            </w:tcBorders>
            <w:shd w:val="clear" w:color="auto" w:fill="auto"/>
            <w:noWrap/>
            <w:vAlign w:val="bottom"/>
            <w:hideMark/>
          </w:tcPr>
          <w:p w14:paraId="19FD65A9" w14:textId="0D7CFF6D" w:rsidR="00C0387F" w:rsidRPr="00670257" w:rsidRDefault="00C0387F" w:rsidP="008F2407">
            <w:pPr>
              <w:jc w:val="center"/>
              <w:rPr>
                <w:color w:val="000000"/>
                <w:sz w:val="20"/>
                <w:szCs w:val="20"/>
                <w:lang w:val="en-US"/>
              </w:rPr>
            </w:pPr>
            <w:r w:rsidRPr="00670257">
              <w:rPr>
                <w:color w:val="000000"/>
                <w:sz w:val="20"/>
                <w:szCs w:val="20"/>
                <w:lang w:val="en-US"/>
              </w:rPr>
              <w:t>Nível 3</w:t>
            </w:r>
          </w:p>
        </w:tc>
      </w:tr>
      <w:tr w:rsidR="00C0387F" w:rsidRPr="004A328E" w14:paraId="3D483D9D" w14:textId="7C400EB7" w:rsidTr="00656558">
        <w:trPr>
          <w:trHeight w:val="148"/>
        </w:trPr>
        <w:tc>
          <w:tcPr>
            <w:tcW w:w="14102" w:type="dxa"/>
            <w:gridSpan w:val="7"/>
            <w:tcBorders>
              <w:top w:val="single" w:sz="4" w:space="0" w:color="auto"/>
              <w:left w:val="nil"/>
              <w:bottom w:val="nil"/>
              <w:right w:val="nil"/>
            </w:tcBorders>
            <w:shd w:val="clear" w:color="auto" w:fill="auto"/>
            <w:noWrap/>
            <w:vAlign w:val="center"/>
            <w:hideMark/>
          </w:tcPr>
          <w:p w14:paraId="761C7883" w14:textId="260DD8BA" w:rsidR="00C0387F" w:rsidRPr="00670257" w:rsidRDefault="00C0387F" w:rsidP="008F2407">
            <w:pPr>
              <w:jc w:val="center"/>
              <w:rPr>
                <w:b/>
                <w:color w:val="000000"/>
                <w:sz w:val="18"/>
                <w:szCs w:val="18"/>
                <w:lang w:val="en-US"/>
              </w:rPr>
            </w:pPr>
            <w:r w:rsidRPr="00670257">
              <w:rPr>
                <w:b/>
                <w:color w:val="000000"/>
                <w:sz w:val="18"/>
                <w:szCs w:val="18"/>
                <w:lang w:val="en-US"/>
              </w:rPr>
              <w:t xml:space="preserve">Ambos os sexos </w:t>
            </w:r>
          </w:p>
        </w:tc>
      </w:tr>
      <w:tr w:rsidR="00C0387F" w:rsidRPr="004A328E" w14:paraId="19376483" w14:textId="266F1E44" w:rsidTr="008F2407">
        <w:trPr>
          <w:trHeight w:val="300"/>
        </w:trPr>
        <w:tc>
          <w:tcPr>
            <w:tcW w:w="1990" w:type="dxa"/>
            <w:tcBorders>
              <w:top w:val="nil"/>
              <w:left w:val="nil"/>
              <w:bottom w:val="nil"/>
              <w:right w:val="nil"/>
            </w:tcBorders>
            <w:shd w:val="clear" w:color="auto" w:fill="auto"/>
            <w:noWrap/>
            <w:vAlign w:val="center"/>
          </w:tcPr>
          <w:p w14:paraId="17708BFA" w14:textId="41B35A03" w:rsidR="00C0387F" w:rsidRPr="00670257" w:rsidRDefault="00C0387F" w:rsidP="008F2407">
            <w:pPr>
              <w:rPr>
                <w:color w:val="000000"/>
                <w:sz w:val="20"/>
                <w:szCs w:val="20"/>
                <w:lang w:val="en-US"/>
              </w:rPr>
            </w:pPr>
            <w:r w:rsidRPr="00670257">
              <w:rPr>
                <w:color w:val="000000"/>
                <w:sz w:val="20"/>
                <w:szCs w:val="20"/>
                <w:lang w:val="en-US"/>
              </w:rPr>
              <w:t>Efeito Total</w:t>
            </w:r>
          </w:p>
          <w:p w14:paraId="53B6A46D" w14:textId="18910CA5"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center"/>
          </w:tcPr>
          <w:p w14:paraId="20CEC2B1" w14:textId="59CA1DBB" w:rsidR="00C0387F" w:rsidRPr="00670257" w:rsidRDefault="00C0387F" w:rsidP="008F2407">
            <w:pPr>
              <w:jc w:val="center"/>
              <w:rPr>
                <w:color w:val="000000"/>
                <w:sz w:val="20"/>
                <w:szCs w:val="20"/>
                <w:lang w:val="en-US"/>
              </w:rPr>
            </w:pPr>
            <w:r w:rsidRPr="00670257">
              <w:rPr>
                <w:color w:val="000000"/>
                <w:sz w:val="20"/>
                <w:szCs w:val="20"/>
                <w:lang w:val="en-US"/>
              </w:rPr>
              <w:t>0,1360</w:t>
            </w:r>
          </w:p>
          <w:p w14:paraId="370FB2A7" w14:textId="59B525DB" w:rsidR="00C0387F" w:rsidRPr="00670257" w:rsidRDefault="00C0387F" w:rsidP="008F2407">
            <w:pPr>
              <w:jc w:val="center"/>
              <w:rPr>
                <w:color w:val="000000"/>
                <w:sz w:val="20"/>
                <w:szCs w:val="20"/>
                <w:lang w:val="en-US"/>
              </w:rPr>
            </w:pPr>
            <w:r w:rsidRPr="00670257">
              <w:rPr>
                <w:color w:val="000000"/>
                <w:sz w:val="18"/>
                <w:szCs w:val="18"/>
                <w:lang w:val="en-US"/>
              </w:rPr>
              <w:t>[0,134; 0,137]</w:t>
            </w:r>
          </w:p>
        </w:tc>
        <w:tc>
          <w:tcPr>
            <w:tcW w:w="2002" w:type="dxa"/>
            <w:tcBorders>
              <w:top w:val="nil"/>
              <w:left w:val="nil"/>
              <w:bottom w:val="nil"/>
              <w:right w:val="nil"/>
            </w:tcBorders>
            <w:shd w:val="clear" w:color="auto" w:fill="auto"/>
            <w:noWrap/>
            <w:vAlign w:val="center"/>
          </w:tcPr>
          <w:p w14:paraId="623BBBC4" w14:textId="0B2429C3" w:rsidR="00C0387F" w:rsidRPr="00670257" w:rsidRDefault="00C0387F" w:rsidP="008F2407">
            <w:pPr>
              <w:jc w:val="center"/>
              <w:rPr>
                <w:color w:val="000000"/>
                <w:sz w:val="20"/>
                <w:szCs w:val="20"/>
                <w:lang w:val="en-US"/>
              </w:rPr>
            </w:pPr>
            <w:r w:rsidRPr="00670257">
              <w:rPr>
                <w:color w:val="000000"/>
                <w:sz w:val="20"/>
                <w:szCs w:val="20"/>
                <w:lang w:val="en-US"/>
              </w:rPr>
              <w:t>0,1608</w:t>
            </w:r>
          </w:p>
          <w:p w14:paraId="70458CE7" w14:textId="36F8D0CE" w:rsidR="001F3ECA" w:rsidRPr="00670257" w:rsidRDefault="001F3ECA" w:rsidP="008F198F">
            <w:pPr>
              <w:jc w:val="center"/>
              <w:rPr>
                <w:color w:val="000000"/>
                <w:sz w:val="20"/>
                <w:szCs w:val="20"/>
                <w:lang w:val="en-US"/>
              </w:rPr>
            </w:pPr>
            <w:r w:rsidRPr="00670257">
              <w:rPr>
                <w:color w:val="000000"/>
                <w:sz w:val="18"/>
                <w:szCs w:val="18"/>
                <w:lang w:val="en-US"/>
              </w:rPr>
              <w:t>[</w:t>
            </w:r>
            <w:r w:rsidR="008F198F" w:rsidRPr="00670257">
              <w:rPr>
                <w:color w:val="000000"/>
                <w:sz w:val="18"/>
                <w:szCs w:val="18"/>
                <w:lang w:val="en-US"/>
              </w:rPr>
              <w:t xml:space="preserve">0,159; </w:t>
            </w:r>
            <w:r w:rsidR="001D375B" w:rsidRPr="00670257">
              <w:rPr>
                <w:color w:val="000000"/>
                <w:sz w:val="18"/>
                <w:szCs w:val="18"/>
                <w:lang w:val="en-US"/>
              </w:rPr>
              <w:t>0,162</w:t>
            </w:r>
            <w:r w:rsidRPr="00670257">
              <w:rPr>
                <w:color w:val="000000"/>
                <w:sz w:val="18"/>
                <w:szCs w:val="18"/>
                <w:lang w:val="en-US"/>
              </w:rPr>
              <w:t>]</w:t>
            </w:r>
          </w:p>
        </w:tc>
        <w:tc>
          <w:tcPr>
            <w:tcW w:w="2002" w:type="dxa"/>
            <w:tcBorders>
              <w:top w:val="nil"/>
              <w:left w:val="nil"/>
              <w:bottom w:val="nil"/>
              <w:right w:val="nil"/>
            </w:tcBorders>
            <w:shd w:val="clear" w:color="auto" w:fill="auto"/>
            <w:noWrap/>
            <w:vAlign w:val="center"/>
          </w:tcPr>
          <w:p w14:paraId="627D7A3E" w14:textId="028EA329" w:rsidR="00C0387F" w:rsidRPr="00670257" w:rsidRDefault="00C0387F" w:rsidP="008F2407">
            <w:pPr>
              <w:jc w:val="center"/>
              <w:rPr>
                <w:color w:val="000000"/>
                <w:sz w:val="20"/>
                <w:szCs w:val="20"/>
                <w:lang w:val="en-US"/>
              </w:rPr>
            </w:pPr>
            <w:r w:rsidRPr="00670257">
              <w:rPr>
                <w:color w:val="000000"/>
                <w:sz w:val="20"/>
                <w:szCs w:val="20"/>
                <w:lang w:val="en-US"/>
              </w:rPr>
              <w:t>0,1839</w:t>
            </w:r>
          </w:p>
          <w:p w14:paraId="373B6AC3" w14:textId="695C6A89" w:rsidR="00C15D49" w:rsidRPr="00670257" w:rsidRDefault="003D1742" w:rsidP="00CB05CA">
            <w:pPr>
              <w:jc w:val="center"/>
              <w:rPr>
                <w:color w:val="000000"/>
                <w:sz w:val="20"/>
                <w:szCs w:val="20"/>
                <w:lang w:val="en-US"/>
              </w:rPr>
            </w:pPr>
            <w:r w:rsidRPr="00670257">
              <w:rPr>
                <w:color w:val="000000"/>
                <w:sz w:val="18"/>
                <w:szCs w:val="18"/>
                <w:lang w:val="en-US"/>
              </w:rPr>
              <w:t>[</w:t>
            </w:r>
            <w:r w:rsidR="00CB05CA" w:rsidRPr="00670257">
              <w:rPr>
                <w:color w:val="000000"/>
                <w:sz w:val="18"/>
                <w:szCs w:val="18"/>
                <w:lang w:val="en-US"/>
              </w:rPr>
              <w:t>0,181; 0,186</w:t>
            </w:r>
            <w:r w:rsidRPr="00670257">
              <w:rPr>
                <w:color w:val="000000"/>
                <w:sz w:val="18"/>
                <w:szCs w:val="18"/>
                <w:lang w:val="en-US"/>
              </w:rPr>
              <w:t>]</w:t>
            </w:r>
          </w:p>
        </w:tc>
        <w:tc>
          <w:tcPr>
            <w:tcW w:w="2052" w:type="dxa"/>
            <w:tcBorders>
              <w:top w:val="nil"/>
              <w:left w:val="nil"/>
              <w:bottom w:val="nil"/>
              <w:right w:val="nil"/>
            </w:tcBorders>
            <w:shd w:val="clear" w:color="auto" w:fill="auto"/>
            <w:noWrap/>
            <w:vAlign w:val="center"/>
          </w:tcPr>
          <w:p w14:paraId="180B07AE" w14:textId="30BB4460" w:rsidR="00C0387F" w:rsidRPr="00670257" w:rsidRDefault="00C0387F" w:rsidP="00D641E2">
            <w:pPr>
              <w:jc w:val="center"/>
              <w:rPr>
                <w:color w:val="000000"/>
                <w:sz w:val="20"/>
                <w:szCs w:val="20"/>
                <w:lang w:val="en-US"/>
              </w:rPr>
            </w:pPr>
            <w:r w:rsidRPr="00670257">
              <w:rPr>
                <w:color w:val="000000"/>
                <w:sz w:val="20"/>
                <w:szCs w:val="20"/>
                <w:lang w:val="en-US"/>
              </w:rPr>
              <w:t>0,</w:t>
            </w:r>
            <w:r w:rsidR="00D641E2" w:rsidRPr="00670257">
              <w:rPr>
                <w:color w:val="000000"/>
                <w:sz w:val="20"/>
                <w:szCs w:val="20"/>
                <w:lang w:val="en-US"/>
              </w:rPr>
              <w:t>0928</w:t>
            </w:r>
          </w:p>
          <w:p w14:paraId="7D7B8397" w14:textId="5F7F3731" w:rsidR="00B079E2" w:rsidRPr="00670257" w:rsidRDefault="00235589" w:rsidP="00E372BE">
            <w:pPr>
              <w:jc w:val="center"/>
              <w:rPr>
                <w:color w:val="000000"/>
                <w:sz w:val="20"/>
                <w:szCs w:val="20"/>
                <w:lang w:val="en-US"/>
              </w:rPr>
            </w:pPr>
            <w:r w:rsidRPr="00670257">
              <w:rPr>
                <w:color w:val="000000"/>
                <w:sz w:val="18"/>
                <w:szCs w:val="18"/>
                <w:lang w:val="en-US"/>
              </w:rPr>
              <w:t>[</w:t>
            </w:r>
            <w:r w:rsidR="00E372BE" w:rsidRPr="00670257">
              <w:rPr>
                <w:color w:val="000000"/>
                <w:sz w:val="18"/>
                <w:szCs w:val="18"/>
                <w:lang w:val="en-US"/>
              </w:rPr>
              <w:t xml:space="preserve">0,091; </w:t>
            </w:r>
            <w:r w:rsidR="00F9461E" w:rsidRPr="00670257">
              <w:rPr>
                <w:color w:val="000000"/>
                <w:sz w:val="18"/>
                <w:szCs w:val="18"/>
                <w:lang w:val="en-US"/>
              </w:rPr>
              <w:t>0,094</w:t>
            </w:r>
            <w:r w:rsidRPr="00670257">
              <w:rPr>
                <w:color w:val="000000"/>
                <w:sz w:val="18"/>
                <w:szCs w:val="18"/>
                <w:lang w:val="en-US"/>
              </w:rPr>
              <w:t>]</w:t>
            </w:r>
          </w:p>
        </w:tc>
        <w:tc>
          <w:tcPr>
            <w:tcW w:w="2002" w:type="dxa"/>
            <w:tcBorders>
              <w:top w:val="nil"/>
              <w:left w:val="nil"/>
              <w:bottom w:val="nil"/>
              <w:right w:val="nil"/>
            </w:tcBorders>
            <w:shd w:val="clear" w:color="auto" w:fill="auto"/>
            <w:noWrap/>
            <w:vAlign w:val="center"/>
          </w:tcPr>
          <w:p w14:paraId="7D3F1225" w14:textId="47E28982" w:rsidR="00C0387F" w:rsidRPr="00670257" w:rsidRDefault="00C0387F" w:rsidP="000F6389">
            <w:pPr>
              <w:jc w:val="center"/>
              <w:rPr>
                <w:color w:val="000000"/>
                <w:sz w:val="20"/>
                <w:szCs w:val="20"/>
                <w:lang w:val="en-US"/>
              </w:rPr>
            </w:pPr>
            <w:r w:rsidRPr="00670257">
              <w:rPr>
                <w:color w:val="000000"/>
                <w:sz w:val="20"/>
                <w:szCs w:val="20"/>
                <w:lang w:val="en-US"/>
              </w:rPr>
              <w:t>0,</w:t>
            </w:r>
            <w:r w:rsidR="000F6389" w:rsidRPr="00670257">
              <w:rPr>
                <w:color w:val="000000"/>
                <w:sz w:val="20"/>
                <w:szCs w:val="20"/>
                <w:lang w:val="en-US"/>
              </w:rPr>
              <w:t>1215</w:t>
            </w:r>
          </w:p>
          <w:p w14:paraId="0674465F" w14:textId="7BF5E37A" w:rsidR="00B079E2" w:rsidRPr="00670257" w:rsidRDefault="00235589" w:rsidP="00C77BB8">
            <w:pPr>
              <w:jc w:val="center"/>
              <w:rPr>
                <w:color w:val="000000"/>
                <w:sz w:val="20"/>
                <w:szCs w:val="20"/>
                <w:lang w:val="en-US"/>
              </w:rPr>
            </w:pPr>
            <w:r w:rsidRPr="00670257">
              <w:rPr>
                <w:color w:val="000000"/>
                <w:sz w:val="18"/>
                <w:szCs w:val="18"/>
                <w:lang w:val="en-US"/>
              </w:rPr>
              <w:t>[</w:t>
            </w:r>
            <w:r w:rsidR="00C77BB8" w:rsidRPr="00670257">
              <w:rPr>
                <w:color w:val="000000"/>
                <w:sz w:val="18"/>
                <w:szCs w:val="18"/>
                <w:lang w:val="en-US"/>
              </w:rPr>
              <w:t>0,120; 0,122</w:t>
            </w:r>
            <w:r w:rsidRPr="00670257">
              <w:rPr>
                <w:color w:val="000000"/>
                <w:sz w:val="18"/>
                <w:szCs w:val="18"/>
                <w:lang w:val="en-US"/>
              </w:rPr>
              <w:t>]</w:t>
            </w:r>
          </w:p>
        </w:tc>
        <w:tc>
          <w:tcPr>
            <w:tcW w:w="2002" w:type="dxa"/>
            <w:tcBorders>
              <w:top w:val="nil"/>
              <w:left w:val="nil"/>
              <w:bottom w:val="nil"/>
              <w:right w:val="nil"/>
            </w:tcBorders>
            <w:shd w:val="clear" w:color="auto" w:fill="auto"/>
            <w:noWrap/>
            <w:vAlign w:val="center"/>
          </w:tcPr>
          <w:p w14:paraId="53F134ED" w14:textId="7A681E4F" w:rsidR="00C0387F" w:rsidRPr="00670257" w:rsidRDefault="00C0387F" w:rsidP="000F6389">
            <w:pPr>
              <w:jc w:val="center"/>
              <w:rPr>
                <w:color w:val="000000"/>
                <w:sz w:val="20"/>
                <w:szCs w:val="20"/>
                <w:lang w:val="en-US"/>
              </w:rPr>
            </w:pPr>
            <w:r w:rsidRPr="00670257">
              <w:rPr>
                <w:color w:val="000000"/>
                <w:sz w:val="20"/>
                <w:szCs w:val="20"/>
                <w:lang w:val="en-US"/>
              </w:rPr>
              <w:t>0,1</w:t>
            </w:r>
            <w:r w:rsidR="000F6389" w:rsidRPr="00670257">
              <w:rPr>
                <w:color w:val="000000"/>
                <w:sz w:val="20"/>
                <w:szCs w:val="20"/>
                <w:lang w:val="en-US"/>
              </w:rPr>
              <w:t>789</w:t>
            </w:r>
          </w:p>
          <w:p w14:paraId="35BC7092" w14:textId="03EC9725" w:rsidR="00B079E2" w:rsidRPr="00670257" w:rsidRDefault="00235589" w:rsidP="00F93EA5">
            <w:pPr>
              <w:jc w:val="center"/>
              <w:rPr>
                <w:color w:val="000000"/>
                <w:sz w:val="20"/>
                <w:szCs w:val="20"/>
                <w:lang w:val="en-US"/>
              </w:rPr>
            </w:pPr>
            <w:r w:rsidRPr="00670257">
              <w:rPr>
                <w:color w:val="000000"/>
                <w:sz w:val="18"/>
                <w:szCs w:val="18"/>
                <w:lang w:val="en-US"/>
              </w:rPr>
              <w:t>[</w:t>
            </w:r>
            <w:r w:rsidR="00F93EA5" w:rsidRPr="00670257">
              <w:rPr>
                <w:color w:val="000000"/>
                <w:sz w:val="18"/>
                <w:szCs w:val="18"/>
                <w:lang w:val="en-US"/>
              </w:rPr>
              <w:t xml:space="preserve">0,177; </w:t>
            </w:r>
            <w:r w:rsidR="003F7EBC" w:rsidRPr="00670257">
              <w:rPr>
                <w:color w:val="000000"/>
                <w:sz w:val="18"/>
                <w:szCs w:val="18"/>
                <w:lang w:val="en-US"/>
              </w:rPr>
              <w:t>0,180</w:t>
            </w:r>
            <w:r w:rsidRPr="00670257">
              <w:rPr>
                <w:color w:val="000000"/>
                <w:sz w:val="18"/>
                <w:szCs w:val="18"/>
                <w:lang w:val="en-US"/>
              </w:rPr>
              <w:t>]</w:t>
            </w:r>
          </w:p>
        </w:tc>
      </w:tr>
      <w:tr w:rsidR="00C0387F" w:rsidRPr="004A328E" w14:paraId="175D269A" w14:textId="75C5A0FB" w:rsidTr="008F2407">
        <w:trPr>
          <w:trHeight w:val="300"/>
        </w:trPr>
        <w:tc>
          <w:tcPr>
            <w:tcW w:w="1990" w:type="dxa"/>
            <w:tcBorders>
              <w:top w:val="nil"/>
              <w:left w:val="nil"/>
              <w:bottom w:val="nil"/>
              <w:right w:val="nil"/>
            </w:tcBorders>
            <w:shd w:val="clear" w:color="auto" w:fill="auto"/>
            <w:noWrap/>
            <w:vAlign w:val="center"/>
          </w:tcPr>
          <w:p w14:paraId="7D17B666" w14:textId="727B630B" w:rsidR="00C0387F" w:rsidRPr="00670257" w:rsidRDefault="00C0387F" w:rsidP="008F2407">
            <w:pPr>
              <w:rPr>
                <w:color w:val="000000"/>
                <w:sz w:val="20"/>
                <w:szCs w:val="20"/>
                <w:lang w:val="en-US"/>
              </w:rPr>
            </w:pPr>
            <w:r w:rsidRPr="00670257">
              <w:rPr>
                <w:color w:val="000000"/>
                <w:sz w:val="20"/>
                <w:szCs w:val="20"/>
                <w:lang w:val="en-US"/>
              </w:rPr>
              <w:t>Efeito Direto</w:t>
            </w:r>
          </w:p>
          <w:p w14:paraId="11BD6BD5" w14:textId="029380F4"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center"/>
          </w:tcPr>
          <w:p w14:paraId="2ADE78C3" w14:textId="392A6FE2" w:rsidR="00C0387F" w:rsidRPr="00670257" w:rsidRDefault="00C0387F" w:rsidP="008F2407">
            <w:pPr>
              <w:jc w:val="center"/>
              <w:rPr>
                <w:color w:val="000000"/>
                <w:sz w:val="20"/>
                <w:szCs w:val="20"/>
                <w:lang w:val="en-US"/>
              </w:rPr>
            </w:pPr>
            <w:r w:rsidRPr="00670257">
              <w:rPr>
                <w:color w:val="000000"/>
                <w:sz w:val="20"/>
                <w:szCs w:val="20"/>
                <w:lang w:val="en-US"/>
              </w:rPr>
              <w:t>0,0863</w:t>
            </w:r>
          </w:p>
          <w:p w14:paraId="33CB9507" w14:textId="47A8A569" w:rsidR="00C0387F" w:rsidRPr="00670257" w:rsidRDefault="00C0387F" w:rsidP="008F2407">
            <w:pPr>
              <w:jc w:val="center"/>
              <w:rPr>
                <w:color w:val="000000"/>
                <w:sz w:val="20"/>
                <w:szCs w:val="20"/>
                <w:lang w:val="en-US"/>
              </w:rPr>
            </w:pPr>
            <w:r w:rsidRPr="00670257">
              <w:rPr>
                <w:color w:val="000000"/>
                <w:sz w:val="18"/>
                <w:szCs w:val="18"/>
                <w:lang w:val="en-US"/>
              </w:rPr>
              <w:t>[0,084; 0,087]</w:t>
            </w:r>
          </w:p>
        </w:tc>
        <w:tc>
          <w:tcPr>
            <w:tcW w:w="2002" w:type="dxa"/>
            <w:tcBorders>
              <w:top w:val="nil"/>
              <w:left w:val="nil"/>
              <w:bottom w:val="nil"/>
              <w:right w:val="nil"/>
            </w:tcBorders>
            <w:shd w:val="clear" w:color="auto" w:fill="auto"/>
            <w:noWrap/>
            <w:vAlign w:val="center"/>
          </w:tcPr>
          <w:p w14:paraId="5EF24A4B" w14:textId="124C4A77" w:rsidR="00C0387F" w:rsidRPr="00670257" w:rsidRDefault="00C0387F" w:rsidP="008F2407">
            <w:pPr>
              <w:jc w:val="center"/>
              <w:rPr>
                <w:color w:val="000000"/>
                <w:sz w:val="20"/>
                <w:szCs w:val="20"/>
                <w:lang w:val="en-US"/>
              </w:rPr>
            </w:pPr>
            <w:r w:rsidRPr="00670257">
              <w:rPr>
                <w:color w:val="000000"/>
                <w:sz w:val="20"/>
                <w:szCs w:val="20"/>
                <w:lang w:val="en-US"/>
              </w:rPr>
              <w:t>0,0697</w:t>
            </w:r>
          </w:p>
          <w:p w14:paraId="2420EC43" w14:textId="469CEE35" w:rsidR="001F3ECA" w:rsidRPr="00670257" w:rsidRDefault="001F3ECA" w:rsidP="008F198F">
            <w:pPr>
              <w:jc w:val="center"/>
              <w:rPr>
                <w:color w:val="000000"/>
                <w:sz w:val="20"/>
                <w:szCs w:val="20"/>
                <w:lang w:val="en-US"/>
              </w:rPr>
            </w:pPr>
            <w:r w:rsidRPr="00670257">
              <w:rPr>
                <w:color w:val="000000"/>
                <w:sz w:val="18"/>
                <w:szCs w:val="18"/>
                <w:lang w:val="en-US"/>
              </w:rPr>
              <w:t>[</w:t>
            </w:r>
            <w:r w:rsidR="008F198F" w:rsidRPr="00670257">
              <w:rPr>
                <w:color w:val="000000"/>
                <w:sz w:val="18"/>
                <w:szCs w:val="18"/>
                <w:lang w:val="en-US"/>
              </w:rPr>
              <w:t>0,068; 0,070</w:t>
            </w:r>
            <w:r w:rsidRPr="00670257">
              <w:rPr>
                <w:color w:val="000000"/>
                <w:sz w:val="18"/>
                <w:szCs w:val="18"/>
                <w:lang w:val="en-US"/>
              </w:rPr>
              <w:t>]</w:t>
            </w:r>
          </w:p>
        </w:tc>
        <w:tc>
          <w:tcPr>
            <w:tcW w:w="2002" w:type="dxa"/>
            <w:tcBorders>
              <w:top w:val="nil"/>
              <w:left w:val="nil"/>
              <w:bottom w:val="nil"/>
              <w:right w:val="nil"/>
            </w:tcBorders>
            <w:shd w:val="clear" w:color="auto" w:fill="auto"/>
            <w:noWrap/>
            <w:vAlign w:val="center"/>
          </w:tcPr>
          <w:p w14:paraId="2D3C7F0E" w14:textId="642C043A" w:rsidR="00C0387F" w:rsidRPr="00670257" w:rsidRDefault="00C0387F" w:rsidP="008F2407">
            <w:pPr>
              <w:jc w:val="center"/>
              <w:rPr>
                <w:color w:val="000000"/>
                <w:sz w:val="20"/>
                <w:szCs w:val="20"/>
                <w:lang w:val="en-US"/>
              </w:rPr>
            </w:pPr>
            <w:r w:rsidRPr="00670257">
              <w:rPr>
                <w:color w:val="000000"/>
                <w:sz w:val="20"/>
                <w:szCs w:val="20"/>
                <w:lang w:val="en-US"/>
              </w:rPr>
              <w:t>0,0822</w:t>
            </w:r>
          </w:p>
          <w:p w14:paraId="1E147B17" w14:textId="5A948125" w:rsidR="00C15D49" w:rsidRPr="00670257" w:rsidRDefault="003D1742" w:rsidP="00CB05CA">
            <w:pPr>
              <w:jc w:val="center"/>
              <w:rPr>
                <w:color w:val="000000"/>
                <w:sz w:val="20"/>
                <w:szCs w:val="20"/>
                <w:lang w:val="en-US"/>
              </w:rPr>
            </w:pPr>
            <w:r w:rsidRPr="00670257">
              <w:rPr>
                <w:color w:val="000000"/>
                <w:sz w:val="18"/>
                <w:szCs w:val="18"/>
                <w:lang w:val="en-US"/>
              </w:rPr>
              <w:t>[</w:t>
            </w:r>
            <w:r w:rsidR="00CB05CA" w:rsidRPr="00670257">
              <w:rPr>
                <w:color w:val="000000"/>
                <w:sz w:val="18"/>
                <w:szCs w:val="18"/>
                <w:lang w:val="en-US"/>
              </w:rPr>
              <w:t>0,080; 0,084</w:t>
            </w:r>
            <w:r w:rsidRPr="00670257">
              <w:rPr>
                <w:color w:val="000000"/>
                <w:sz w:val="18"/>
                <w:szCs w:val="18"/>
                <w:lang w:val="en-US"/>
              </w:rPr>
              <w:t>]</w:t>
            </w:r>
          </w:p>
        </w:tc>
        <w:tc>
          <w:tcPr>
            <w:tcW w:w="2052" w:type="dxa"/>
            <w:tcBorders>
              <w:top w:val="nil"/>
              <w:left w:val="nil"/>
              <w:bottom w:val="nil"/>
              <w:right w:val="nil"/>
            </w:tcBorders>
            <w:shd w:val="clear" w:color="auto" w:fill="auto"/>
            <w:noWrap/>
            <w:vAlign w:val="center"/>
          </w:tcPr>
          <w:p w14:paraId="65BE3060" w14:textId="23B43F61" w:rsidR="00C0387F" w:rsidRPr="00670257" w:rsidRDefault="00C0387F" w:rsidP="008F2407">
            <w:pPr>
              <w:jc w:val="center"/>
              <w:rPr>
                <w:color w:val="000000"/>
                <w:sz w:val="20"/>
                <w:szCs w:val="20"/>
                <w:lang w:val="en-US"/>
              </w:rPr>
            </w:pPr>
            <w:r w:rsidRPr="00670257">
              <w:rPr>
                <w:color w:val="000000"/>
                <w:sz w:val="20"/>
                <w:szCs w:val="20"/>
                <w:lang w:val="en-US"/>
              </w:rPr>
              <w:t>0,</w:t>
            </w:r>
            <w:r w:rsidR="00D641E2" w:rsidRPr="00670257">
              <w:rPr>
                <w:color w:val="000000"/>
                <w:sz w:val="20"/>
                <w:szCs w:val="20"/>
                <w:lang w:val="en-US"/>
              </w:rPr>
              <w:t xml:space="preserve"> 0421</w:t>
            </w:r>
          </w:p>
          <w:p w14:paraId="12C2F667" w14:textId="49AD22DA" w:rsidR="00B079E2" w:rsidRPr="00670257" w:rsidRDefault="00235589" w:rsidP="00623D3A">
            <w:pPr>
              <w:jc w:val="center"/>
              <w:rPr>
                <w:color w:val="000000"/>
                <w:sz w:val="20"/>
                <w:szCs w:val="20"/>
                <w:lang w:val="en-US"/>
              </w:rPr>
            </w:pPr>
            <w:r w:rsidRPr="00670257">
              <w:rPr>
                <w:color w:val="000000"/>
                <w:sz w:val="18"/>
                <w:szCs w:val="18"/>
                <w:lang w:val="en-US"/>
              </w:rPr>
              <w:t>[</w:t>
            </w:r>
            <w:r w:rsidR="00E372BE" w:rsidRPr="00670257">
              <w:rPr>
                <w:color w:val="000000"/>
                <w:sz w:val="18"/>
                <w:szCs w:val="18"/>
                <w:lang w:val="en-US"/>
              </w:rPr>
              <w:t xml:space="preserve">0,040; </w:t>
            </w:r>
            <w:r w:rsidR="00F9461E" w:rsidRPr="00670257">
              <w:rPr>
                <w:color w:val="000000"/>
                <w:sz w:val="18"/>
                <w:szCs w:val="18"/>
                <w:lang w:val="en-US"/>
              </w:rPr>
              <w:t>0,043</w:t>
            </w:r>
            <w:r w:rsidRPr="00670257">
              <w:rPr>
                <w:color w:val="000000"/>
                <w:sz w:val="18"/>
                <w:szCs w:val="18"/>
                <w:lang w:val="en-US"/>
              </w:rPr>
              <w:t>]</w:t>
            </w:r>
          </w:p>
        </w:tc>
        <w:tc>
          <w:tcPr>
            <w:tcW w:w="2002" w:type="dxa"/>
            <w:tcBorders>
              <w:top w:val="nil"/>
              <w:left w:val="nil"/>
              <w:bottom w:val="nil"/>
              <w:right w:val="nil"/>
            </w:tcBorders>
            <w:shd w:val="clear" w:color="auto" w:fill="auto"/>
            <w:noWrap/>
            <w:vAlign w:val="center"/>
          </w:tcPr>
          <w:p w14:paraId="51A75EEA" w14:textId="671C110B" w:rsidR="00C0387F" w:rsidRPr="00670257" w:rsidRDefault="00C0387F" w:rsidP="000F6389">
            <w:pPr>
              <w:jc w:val="center"/>
              <w:rPr>
                <w:color w:val="000000"/>
                <w:sz w:val="20"/>
                <w:szCs w:val="20"/>
                <w:lang w:val="en-US"/>
              </w:rPr>
            </w:pPr>
            <w:r w:rsidRPr="00670257">
              <w:rPr>
                <w:color w:val="000000"/>
                <w:sz w:val="20"/>
                <w:szCs w:val="20"/>
                <w:lang w:val="en-US"/>
              </w:rPr>
              <w:t>0,0</w:t>
            </w:r>
            <w:r w:rsidR="000F6389" w:rsidRPr="00670257">
              <w:rPr>
                <w:color w:val="000000"/>
                <w:sz w:val="20"/>
                <w:szCs w:val="20"/>
                <w:lang w:val="en-US"/>
              </w:rPr>
              <w:t>153</w:t>
            </w:r>
          </w:p>
          <w:p w14:paraId="5C73871D" w14:textId="73DC6B3A" w:rsidR="00B079E2" w:rsidRPr="00670257" w:rsidRDefault="00235589" w:rsidP="00C77BB8">
            <w:pPr>
              <w:jc w:val="center"/>
              <w:rPr>
                <w:color w:val="000000"/>
                <w:sz w:val="20"/>
                <w:szCs w:val="20"/>
                <w:lang w:val="en-US"/>
              </w:rPr>
            </w:pPr>
            <w:r w:rsidRPr="00670257">
              <w:rPr>
                <w:color w:val="000000"/>
                <w:sz w:val="18"/>
                <w:szCs w:val="18"/>
                <w:lang w:val="en-US"/>
              </w:rPr>
              <w:t>[</w:t>
            </w:r>
            <w:r w:rsidR="00C77BB8" w:rsidRPr="00670257">
              <w:rPr>
                <w:color w:val="000000"/>
                <w:sz w:val="18"/>
                <w:szCs w:val="18"/>
                <w:lang w:val="en-US"/>
              </w:rPr>
              <w:t>0,014; 0,016</w:t>
            </w:r>
            <w:r w:rsidRPr="00670257">
              <w:rPr>
                <w:color w:val="000000"/>
                <w:sz w:val="18"/>
                <w:szCs w:val="18"/>
                <w:lang w:val="en-US"/>
              </w:rPr>
              <w:t>]</w:t>
            </w:r>
          </w:p>
        </w:tc>
        <w:tc>
          <w:tcPr>
            <w:tcW w:w="2002" w:type="dxa"/>
            <w:tcBorders>
              <w:top w:val="nil"/>
              <w:left w:val="nil"/>
              <w:bottom w:val="nil"/>
              <w:right w:val="nil"/>
            </w:tcBorders>
            <w:shd w:val="clear" w:color="auto" w:fill="auto"/>
            <w:noWrap/>
            <w:vAlign w:val="center"/>
          </w:tcPr>
          <w:p w14:paraId="20772EC0" w14:textId="2DF81119" w:rsidR="00C0387F" w:rsidRPr="00670257" w:rsidRDefault="000F6389" w:rsidP="000F6389">
            <w:pPr>
              <w:jc w:val="center"/>
              <w:rPr>
                <w:color w:val="000000"/>
                <w:sz w:val="20"/>
                <w:szCs w:val="20"/>
                <w:lang w:val="en-US"/>
              </w:rPr>
            </w:pPr>
            <w:r w:rsidRPr="00670257">
              <w:rPr>
                <w:color w:val="000000"/>
                <w:sz w:val="20"/>
                <w:szCs w:val="20"/>
                <w:lang w:val="en-US"/>
              </w:rPr>
              <w:t>0,0551</w:t>
            </w:r>
          </w:p>
          <w:p w14:paraId="57133821" w14:textId="0B8E865F" w:rsidR="00B079E2" w:rsidRPr="00670257" w:rsidRDefault="00235589" w:rsidP="00F93EA5">
            <w:pPr>
              <w:jc w:val="center"/>
              <w:rPr>
                <w:color w:val="000000"/>
                <w:sz w:val="20"/>
                <w:szCs w:val="20"/>
                <w:lang w:val="en-US"/>
              </w:rPr>
            </w:pPr>
            <w:r w:rsidRPr="00670257">
              <w:rPr>
                <w:color w:val="000000"/>
                <w:sz w:val="18"/>
                <w:szCs w:val="18"/>
                <w:lang w:val="en-US"/>
              </w:rPr>
              <w:t>[</w:t>
            </w:r>
            <w:r w:rsidR="00F93EA5" w:rsidRPr="00670257">
              <w:rPr>
                <w:color w:val="000000"/>
                <w:sz w:val="18"/>
                <w:szCs w:val="18"/>
                <w:lang w:val="en-US"/>
              </w:rPr>
              <w:t xml:space="preserve">0,053; </w:t>
            </w:r>
            <w:r w:rsidR="003F7EBC" w:rsidRPr="00670257">
              <w:rPr>
                <w:color w:val="000000"/>
                <w:sz w:val="18"/>
                <w:szCs w:val="18"/>
                <w:lang w:val="en-US"/>
              </w:rPr>
              <w:t>0,056</w:t>
            </w:r>
            <w:r w:rsidRPr="00670257">
              <w:rPr>
                <w:color w:val="000000"/>
                <w:sz w:val="18"/>
                <w:szCs w:val="18"/>
                <w:lang w:val="en-US"/>
              </w:rPr>
              <w:t>]</w:t>
            </w:r>
          </w:p>
        </w:tc>
      </w:tr>
      <w:tr w:rsidR="00C0387F" w:rsidRPr="004A328E" w14:paraId="63652751" w14:textId="1DB8FA60" w:rsidTr="008F2407">
        <w:trPr>
          <w:trHeight w:val="300"/>
        </w:trPr>
        <w:tc>
          <w:tcPr>
            <w:tcW w:w="1990" w:type="dxa"/>
            <w:tcBorders>
              <w:top w:val="nil"/>
              <w:left w:val="nil"/>
              <w:bottom w:val="nil"/>
              <w:right w:val="nil"/>
            </w:tcBorders>
            <w:shd w:val="clear" w:color="auto" w:fill="auto"/>
            <w:noWrap/>
            <w:vAlign w:val="bottom"/>
            <w:hideMark/>
          </w:tcPr>
          <w:p w14:paraId="6B9EA8E6" w14:textId="1DF04165" w:rsidR="00C0387F" w:rsidRPr="00670257" w:rsidRDefault="00C0387F" w:rsidP="008F2407">
            <w:pPr>
              <w:rPr>
                <w:color w:val="000000"/>
                <w:sz w:val="20"/>
                <w:szCs w:val="20"/>
                <w:lang w:val="en-US"/>
              </w:rPr>
            </w:pPr>
            <w:r w:rsidRPr="00670257">
              <w:rPr>
                <w:color w:val="000000"/>
                <w:sz w:val="20"/>
                <w:szCs w:val="20"/>
                <w:lang w:val="en-US"/>
              </w:rPr>
              <w:t xml:space="preserve">Efeito mediação </w:t>
            </w:r>
          </w:p>
          <w:p w14:paraId="40C28048" w14:textId="25098FCB"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hideMark/>
          </w:tcPr>
          <w:p w14:paraId="00C02666" w14:textId="356DBADF" w:rsidR="00C0387F" w:rsidRPr="00670257" w:rsidRDefault="00C0387F" w:rsidP="008F2407">
            <w:pPr>
              <w:jc w:val="center"/>
              <w:rPr>
                <w:color w:val="000000"/>
                <w:sz w:val="20"/>
                <w:szCs w:val="20"/>
                <w:lang w:val="en-US"/>
              </w:rPr>
            </w:pPr>
            <w:r w:rsidRPr="00670257">
              <w:rPr>
                <w:color w:val="000000"/>
                <w:sz w:val="20"/>
                <w:szCs w:val="20"/>
                <w:lang w:val="en-US"/>
              </w:rPr>
              <w:t>0,3652</w:t>
            </w:r>
          </w:p>
          <w:p w14:paraId="668DBB2B" w14:textId="4EC5C4ED" w:rsidR="00C0387F" w:rsidRPr="00670257" w:rsidRDefault="00C0387F" w:rsidP="008F2407">
            <w:pPr>
              <w:jc w:val="center"/>
              <w:rPr>
                <w:color w:val="000000"/>
                <w:sz w:val="20"/>
                <w:szCs w:val="20"/>
                <w:lang w:val="en-US"/>
              </w:rPr>
            </w:pPr>
            <w:r w:rsidRPr="00670257">
              <w:rPr>
                <w:color w:val="000000"/>
                <w:sz w:val="18"/>
                <w:szCs w:val="18"/>
                <w:lang w:val="en-US"/>
              </w:rPr>
              <w:t>[0,360; 0,369]</w:t>
            </w:r>
          </w:p>
        </w:tc>
        <w:tc>
          <w:tcPr>
            <w:tcW w:w="2002" w:type="dxa"/>
            <w:tcBorders>
              <w:top w:val="nil"/>
              <w:left w:val="nil"/>
              <w:bottom w:val="nil"/>
              <w:right w:val="nil"/>
            </w:tcBorders>
            <w:shd w:val="clear" w:color="auto" w:fill="auto"/>
            <w:noWrap/>
            <w:vAlign w:val="bottom"/>
            <w:hideMark/>
          </w:tcPr>
          <w:p w14:paraId="60EE976E" w14:textId="4345F66F" w:rsidR="00C0387F" w:rsidRPr="00670257" w:rsidRDefault="00C0387F" w:rsidP="008F2407">
            <w:pPr>
              <w:jc w:val="center"/>
              <w:rPr>
                <w:color w:val="000000"/>
                <w:sz w:val="20"/>
                <w:szCs w:val="20"/>
                <w:lang w:val="en-US"/>
              </w:rPr>
            </w:pPr>
            <w:r w:rsidRPr="00670257">
              <w:rPr>
                <w:color w:val="000000"/>
                <w:sz w:val="20"/>
                <w:szCs w:val="20"/>
                <w:lang w:val="en-US"/>
              </w:rPr>
              <w:t>0,5668</w:t>
            </w:r>
          </w:p>
          <w:p w14:paraId="66524F97" w14:textId="6E3D181B" w:rsidR="001F3ECA" w:rsidRPr="00670257" w:rsidRDefault="001F3ECA" w:rsidP="008F198F">
            <w:pPr>
              <w:jc w:val="center"/>
              <w:rPr>
                <w:color w:val="000000"/>
                <w:sz w:val="20"/>
                <w:szCs w:val="20"/>
                <w:lang w:val="en-US"/>
              </w:rPr>
            </w:pPr>
            <w:r w:rsidRPr="00670257">
              <w:rPr>
                <w:color w:val="000000"/>
                <w:sz w:val="18"/>
                <w:szCs w:val="18"/>
                <w:lang w:val="en-US"/>
              </w:rPr>
              <w:t>[</w:t>
            </w:r>
            <w:r w:rsidR="008F198F" w:rsidRPr="00670257">
              <w:rPr>
                <w:color w:val="000000"/>
                <w:sz w:val="18"/>
                <w:szCs w:val="18"/>
                <w:lang w:val="en-US"/>
              </w:rPr>
              <w:t>0,562; 0,571</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0815E249" w14:textId="04E8049B" w:rsidR="00C0387F" w:rsidRPr="00670257" w:rsidRDefault="00C0387F" w:rsidP="008F2407">
            <w:pPr>
              <w:jc w:val="center"/>
              <w:rPr>
                <w:color w:val="000000"/>
                <w:sz w:val="20"/>
                <w:szCs w:val="20"/>
                <w:lang w:val="en-US"/>
              </w:rPr>
            </w:pPr>
            <w:r w:rsidRPr="00670257">
              <w:rPr>
                <w:color w:val="000000"/>
                <w:sz w:val="20"/>
                <w:szCs w:val="20"/>
                <w:lang w:val="en-US"/>
              </w:rPr>
              <w:t>0,5531</w:t>
            </w:r>
          </w:p>
          <w:p w14:paraId="7EC43988" w14:textId="34BF282E" w:rsidR="00C15D49" w:rsidRPr="00670257" w:rsidRDefault="003D1742" w:rsidP="00CB05CA">
            <w:pPr>
              <w:jc w:val="center"/>
              <w:rPr>
                <w:color w:val="000000"/>
                <w:sz w:val="20"/>
                <w:szCs w:val="20"/>
                <w:lang w:val="en-US"/>
              </w:rPr>
            </w:pPr>
            <w:r w:rsidRPr="00670257">
              <w:rPr>
                <w:color w:val="000000"/>
                <w:sz w:val="18"/>
                <w:szCs w:val="18"/>
                <w:lang w:val="en-US"/>
              </w:rPr>
              <w:t>[</w:t>
            </w:r>
            <w:r w:rsidR="00CB05CA" w:rsidRPr="00670257">
              <w:rPr>
                <w:color w:val="000000"/>
                <w:sz w:val="18"/>
                <w:szCs w:val="18"/>
                <w:lang w:val="en-US"/>
              </w:rPr>
              <w:t>0,546; 0,559</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hideMark/>
          </w:tcPr>
          <w:p w14:paraId="5318A1EE" w14:textId="2EBB0CFA" w:rsidR="00C0387F" w:rsidRPr="00670257" w:rsidRDefault="00C0387F" w:rsidP="001361C5">
            <w:pPr>
              <w:jc w:val="center"/>
              <w:rPr>
                <w:color w:val="000000"/>
                <w:sz w:val="20"/>
                <w:szCs w:val="20"/>
                <w:lang w:val="en-US"/>
              </w:rPr>
            </w:pPr>
            <w:r w:rsidRPr="00670257">
              <w:rPr>
                <w:color w:val="000000"/>
                <w:sz w:val="20"/>
                <w:szCs w:val="20"/>
                <w:lang w:val="en-US"/>
              </w:rPr>
              <w:t>0,</w:t>
            </w:r>
            <w:r w:rsidR="001361C5" w:rsidRPr="00670257">
              <w:rPr>
                <w:color w:val="000000"/>
                <w:sz w:val="20"/>
                <w:szCs w:val="20"/>
                <w:lang w:val="en-US"/>
              </w:rPr>
              <w:t>5471</w:t>
            </w:r>
          </w:p>
          <w:p w14:paraId="48E002E7" w14:textId="60CEB159" w:rsidR="00B079E2" w:rsidRPr="00670257" w:rsidRDefault="00F9461E" w:rsidP="00623D3A">
            <w:pPr>
              <w:jc w:val="center"/>
              <w:rPr>
                <w:color w:val="000000"/>
                <w:sz w:val="20"/>
                <w:szCs w:val="20"/>
                <w:lang w:val="en-US"/>
              </w:rPr>
            </w:pPr>
            <w:r w:rsidRPr="00670257">
              <w:rPr>
                <w:color w:val="000000"/>
                <w:sz w:val="18"/>
                <w:szCs w:val="18"/>
                <w:lang w:val="en-US"/>
              </w:rPr>
              <w:t>[</w:t>
            </w:r>
            <w:r w:rsidR="00623D3A" w:rsidRPr="00670257">
              <w:rPr>
                <w:color w:val="000000"/>
                <w:sz w:val="18"/>
                <w:szCs w:val="18"/>
                <w:lang w:val="en-US"/>
              </w:rPr>
              <w:t xml:space="preserve">0,537; </w:t>
            </w:r>
            <w:r w:rsidR="00E372BE" w:rsidRPr="00670257">
              <w:rPr>
                <w:color w:val="000000"/>
                <w:sz w:val="18"/>
                <w:szCs w:val="18"/>
                <w:lang w:val="en-US"/>
              </w:rPr>
              <w:t>0,557</w:t>
            </w:r>
            <w:r w:rsidR="009B29E7"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46A1648A" w14:textId="3FAA69F6" w:rsidR="00C0387F" w:rsidRPr="00670257" w:rsidRDefault="00C0387F" w:rsidP="000F6389">
            <w:pPr>
              <w:jc w:val="center"/>
              <w:rPr>
                <w:color w:val="000000"/>
                <w:sz w:val="20"/>
                <w:szCs w:val="20"/>
                <w:lang w:val="en-US"/>
              </w:rPr>
            </w:pPr>
            <w:r w:rsidRPr="00670257">
              <w:rPr>
                <w:color w:val="000000"/>
                <w:sz w:val="20"/>
                <w:szCs w:val="20"/>
                <w:lang w:val="en-US"/>
              </w:rPr>
              <w:t>0,</w:t>
            </w:r>
            <w:r w:rsidR="000F6389" w:rsidRPr="00670257">
              <w:rPr>
                <w:color w:val="000000"/>
                <w:sz w:val="20"/>
                <w:szCs w:val="20"/>
                <w:lang w:val="en-US"/>
              </w:rPr>
              <w:t>8740</w:t>
            </w:r>
          </w:p>
          <w:p w14:paraId="54DC325B" w14:textId="0F1A88E0" w:rsidR="00B079E2" w:rsidRPr="00670257" w:rsidRDefault="00F9461E" w:rsidP="00C77BB8">
            <w:pPr>
              <w:jc w:val="center"/>
              <w:rPr>
                <w:color w:val="000000"/>
                <w:sz w:val="20"/>
                <w:szCs w:val="20"/>
                <w:lang w:val="en-US"/>
              </w:rPr>
            </w:pPr>
            <w:r w:rsidRPr="00670257">
              <w:rPr>
                <w:color w:val="000000"/>
                <w:sz w:val="18"/>
                <w:szCs w:val="18"/>
                <w:lang w:val="en-US"/>
              </w:rPr>
              <w:t>[</w:t>
            </w:r>
            <w:r w:rsidR="00C77BB8" w:rsidRPr="00670257">
              <w:rPr>
                <w:color w:val="000000"/>
                <w:sz w:val="18"/>
                <w:szCs w:val="18"/>
                <w:lang w:val="en-US"/>
              </w:rPr>
              <w:t>0,865; 0,882</w:t>
            </w:r>
            <w:r w:rsidR="009B29E7"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4F7E046E" w14:textId="67537864" w:rsidR="00C0387F" w:rsidRPr="00670257" w:rsidRDefault="00C0387F" w:rsidP="000F6389">
            <w:pPr>
              <w:jc w:val="center"/>
              <w:rPr>
                <w:color w:val="000000"/>
                <w:sz w:val="20"/>
                <w:szCs w:val="20"/>
                <w:lang w:val="en-US"/>
              </w:rPr>
            </w:pPr>
            <w:r w:rsidRPr="00670257">
              <w:rPr>
                <w:color w:val="000000"/>
                <w:sz w:val="20"/>
                <w:szCs w:val="20"/>
                <w:lang w:val="en-US"/>
              </w:rPr>
              <w:t>0,</w:t>
            </w:r>
            <w:r w:rsidR="000F6389" w:rsidRPr="00670257">
              <w:rPr>
                <w:color w:val="000000"/>
                <w:sz w:val="20"/>
                <w:szCs w:val="20"/>
                <w:lang w:val="en-US"/>
              </w:rPr>
              <w:t>6923</w:t>
            </w:r>
          </w:p>
          <w:p w14:paraId="1E84B01E" w14:textId="3B7F4CFB" w:rsidR="00B079E2" w:rsidRPr="00670257" w:rsidRDefault="00F9461E" w:rsidP="00F93EA5">
            <w:pPr>
              <w:jc w:val="center"/>
              <w:rPr>
                <w:color w:val="000000"/>
                <w:sz w:val="20"/>
                <w:szCs w:val="20"/>
                <w:lang w:val="en-US"/>
              </w:rPr>
            </w:pPr>
            <w:r w:rsidRPr="00670257">
              <w:rPr>
                <w:color w:val="000000"/>
                <w:sz w:val="18"/>
                <w:szCs w:val="18"/>
                <w:lang w:val="en-US"/>
              </w:rPr>
              <w:t>[</w:t>
            </w:r>
            <w:r w:rsidR="00F93EA5" w:rsidRPr="00670257">
              <w:rPr>
                <w:color w:val="000000"/>
                <w:sz w:val="18"/>
                <w:szCs w:val="18"/>
                <w:lang w:val="en-US"/>
              </w:rPr>
              <w:t xml:space="preserve">0,685; </w:t>
            </w:r>
            <w:r w:rsidR="003F7EBC" w:rsidRPr="00670257">
              <w:rPr>
                <w:color w:val="000000"/>
                <w:sz w:val="18"/>
                <w:szCs w:val="18"/>
                <w:lang w:val="en-US"/>
              </w:rPr>
              <w:t>0,699</w:t>
            </w:r>
            <w:r w:rsidR="009B29E7" w:rsidRPr="00670257">
              <w:rPr>
                <w:color w:val="000000"/>
                <w:sz w:val="18"/>
                <w:szCs w:val="18"/>
                <w:lang w:val="en-US"/>
              </w:rPr>
              <w:t>]</w:t>
            </w:r>
          </w:p>
        </w:tc>
      </w:tr>
      <w:tr w:rsidR="00C0387F" w:rsidRPr="004A328E" w14:paraId="054575FC" w14:textId="54C1FF0A" w:rsidTr="008F2407">
        <w:trPr>
          <w:trHeight w:val="300"/>
        </w:trPr>
        <w:tc>
          <w:tcPr>
            <w:tcW w:w="1990" w:type="dxa"/>
            <w:tcBorders>
              <w:top w:val="nil"/>
              <w:left w:val="nil"/>
              <w:bottom w:val="nil"/>
              <w:right w:val="nil"/>
            </w:tcBorders>
            <w:shd w:val="clear" w:color="auto" w:fill="auto"/>
            <w:noWrap/>
            <w:vAlign w:val="bottom"/>
            <w:hideMark/>
          </w:tcPr>
          <w:p w14:paraId="3AA24603" w14:textId="67E3A0C5" w:rsidR="00C0387F" w:rsidRPr="00670257" w:rsidRDefault="00C0387F" w:rsidP="008F2407">
            <w:pPr>
              <w:rPr>
                <w:color w:val="000000"/>
                <w:sz w:val="20"/>
                <w:szCs w:val="20"/>
                <w:lang w:val="en-US"/>
              </w:rPr>
            </w:pPr>
            <w:r w:rsidRPr="00670257">
              <w:rPr>
                <w:color w:val="000000"/>
                <w:sz w:val="20"/>
                <w:szCs w:val="20"/>
                <w:lang w:val="en-US"/>
              </w:rPr>
              <w:t>EMVTR</w:t>
            </w:r>
          </w:p>
          <w:p w14:paraId="7E64B707" w14:textId="229B8148"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hideMark/>
          </w:tcPr>
          <w:p w14:paraId="78CE94DB" w14:textId="2A73B4CC" w:rsidR="00C0387F" w:rsidRPr="00670257" w:rsidRDefault="00C0387F" w:rsidP="008F2407">
            <w:pPr>
              <w:jc w:val="center"/>
              <w:rPr>
                <w:color w:val="000000"/>
                <w:sz w:val="20"/>
                <w:szCs w:val="20"/>
                <w:lang w:val="en-US"/>
              </w:rPr>
            </w:pPr>
            <w:r w:rsidRPr="00670257">
              <w:rPr>
                <w:color w:val="000000"/>
                <w:sz w:val="20"/>
                <w:szCs w:val="20"/>
                <w:lang w:val="en-US"/>
              </w:rPr>
              <w:t>0,0496</w:t>
            </w:r>
          </w:p>
          <w:p w14:paraId="28318594" w14:textId="5D8D7BE2" w:rsidR="00C0387F" w:rsidRPr="00670257" w:rsidRDefault="00C0387F" w:rsidP="008F2407">
            <w:pPr>
              <w:jc w:val="center"/>
              <w:rPr>
                <w:color w:val="000000"/>
                <w:sz w:val="20"/>
                <w:szCs w:val="20"/>
                <w:lang w:val="en-US"/>
              </w:rPr>
            </w:pPr>
            <w:r w:rsidRPr="00670257">
              <w:rPr>
                <w:color w:val="000000"/>
                <w:sz w:val="18"/>
                <w:szCs w:val="18"/>
                <w:lang w:val="en-US"/>
              </w:rPr>
              <w:t>[0,049; 0,050]</w:t>
            </w:r>
          </w:p>
        </w:tc>
        <w:tc>
          <w:tcPr>
            <w:tcW w:w="2002" w:type="dxa"/>
            <w:tcBorders>
              <w:top w:val="nil"/>
              <w:left w:val="nil"/>
              <w:bottom w:val="nil"/>
              <w:right w:val="nil"/>
            </w:tcBorders>
            <w:shd w:val="clear" w:color="auto" w:fill="auto"/>
            <w:noWrap/>
            <w:vAlign w:val="bottom"/>
            <w:hideMark/>
          </w:tcPr>
          <w:p w14:paraId="2AEF3881" w14:textId="1AF2524A" w:rsidR="00C0387F" w:rsidRPr="00670257" w:rsidRDefault="00C0387F" w:rsidP="008F2407">
            <w:pPr>
              <w:jc w:val="center"/>
              <w:rPr>
                <w:color w:val="000000"/>
                <w:sz w:val="20"/>
                <w:szCs w:val="20"/>
                <w:lang w:val="en-US"/>
              </w:rPr>
            </w:pPr>
            <w:r w:rsidRPr="00670257">
              <w:rPr>
                <w:color w:val="000000"/>
                <w:sz w:val="20"/>
                <w:szCs w:val="20"/>
                <w:lang w:val="en-US"/>
              </w:rPr>
              <w:t>0,0911</w:t>
            </w:r>
          </w:p>
          <w:p w14:paraId="0EDE4786" w14:textId="5985190F" w:rsidR="001F3ECA" w:rsidRPr="00670257" w:rsidRDefault="001F3ECA" w:rsidP="00E94326">
            <w:pPr>
              <w:jc w:val="center"/>
              <w:rPr>
                <w:color w:val="000000"/>
                <w:sz w:val="20"/>
                <w:szCs w:val="20"/>
                <w:lang w:val="en-US"/>
              </w:rPr>
            </w:pPr>
            <w:r w:rsidRPr="00670257">
              <w:rPr>
                <w:color w:val="000000"/>
                <w:sz w:val="18"/>
                <w:szCs w:val="18"/>
                <w:lang w:val="en-US"/>
              </w:rPr>
              <w:t>[</w:t>
            </w:r>
            <w:r w:rsidR="008F198F" w:rsidRPr="00670257">
              <w:rPr>
                <w:color w:val="000000"/>
                <w:sz w:val="18"/>
                <w:szCs w:val="18"/>
                <w:lang w:val="en-US"/>
              </w:rPr>
              <w:t>0,090; 0,091</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64A3A373" w14:textId="6402BEBD" w:rsidR="00C0387F" w:rsidRPr="00670257" w:rsidRDefault="00C0387F" w:rsidP="008F2407">
            <w:pPr>
              <w:jc w:val="center"/>
              <w:rPr>
                <w:color w:val="000000"/>
                <w:sz w:val="20"/>
                <w:szCs w:val="20"/>
                <w:lang w:val="en-US"/>
              </w:rPr>
            </w:pPr>
            <w:r w:rsidRPr="00670257">
              <w:rPr>
                <w:color w:val="000000"/>
                <w:sz w:val="20"/>
                <w:szCs w:val="20"/>
                <w:lang w:val="en-US"/>
              </w:rPr>
              <w:t>0,1017</w:t>
            </w:r>
          </w:p>
          <w:p w14:paraId="006AA179" w14:textId="60DD5378" w:rsidR="00C15D49" w:rsidRPr="00670257" w:rsidRDefault="003D1742" w:rsidP="00CB05CA">
            <w:pPr>
              <w:jc w:val="center"/>
              <w:rPr>
                <w:color w:val="000000"/>
                <w:sz w:val="20"/>
                <w:szCs w:val="20"/>
                <w:lang w:val="en-US"/>
              </w:rPr>
            </w:pPr>
            <w:r w:rsidRPr="00670257">
              <w:rPr>
                <w:color w:val="000000"/>
                <w:sz w:val="18"/>
                <w:szCs w:val="18"/>
                <w:lang w:val="en-US"/>
              </w:rPr>
              <w:t>[</w:t>
            </w:r>
            <w:r w:rsidR="00CB05CA" w:rsidRPr="00670257">
              <w:rPr>
                <w:color w:val="000000"/>
                <w:sz w:val="18"/>
                <w:szCs w:val="18"/>
                <w:lang w:val="en-US"/>
              </w:rPr>
              <w:t>0,100; 0,102</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hideMark/>
          </w:tcPr>
          <w:p w14:paraId="52392484" w14:textId="2CFEC5A7" w:rsidR="00C0387F" w:rsidRPr="00670257" w:rsidRDefault="00C0387F" w:rsidP="006B11AF">
            <w:pPr>
              <w:jc w:val="center"/>
              <w:rPr>
                <w:color w:val="000000"/>
                <w:sz w:val="20"/>
                <w:szCs w:val="20"/>
                <w:lang w:val="en-US"/>
              </w:rPr>
            </w:pPr>
            <w:r w:rsidRPr="00670257">
              <w:rPr>
                <w:color w:val="000000"/>
                <w:sz w:val="20"/>
                <w:szCs w:val="20"/>
                <w:lang w:val="en-US"/>
              </w:rPr>
              <w:t>0,0</w:t>
            </w:r>
            <w:r w:rsidR="006B11AF" w:rsidRPr="00670257">
              <w:rPr>
                <w:color w:val="000000"/>
                <w:sz w:val="20"/>
                <w:szCs w:val="20"/>
                <w:lang w:val="en-US"/>
              </w:rPr>
              <w:t>508</w:t>
            </w:r>
          </w:p>
          <w:p w14:paraId="15C13E81" w14:textId="109BAD2D" w:rsidR="00B079E2" w:rsidRPr="00670257" w:rsidRDefault="00235589" w:rsidP="00A322B2">
            <w:pPr>
              <w:jc w:val="center"/>
              <w:rPr>
                <w:color w:val="000000"/>
                <w:sz w:val="20"/>
                <w:szCs w:val="20"/>
                <w:lang w:val="en-US"/>
              </w:rPr>
            </w:pPr>
            <w:r w:rsidRPr="00670257">
              <w:rPr>
                <w:color w:val="000000"/>
                <w:sz w:val="18"/>
                <w:szCs w:val="18"/>
                <w:lang w:val="en-US"/>
              </w:rPr>
              <w:t>[</w:t>
            </w:r>
            <w:r w:rsidR="00A322B2" w:rsidRPr="00670257">
              <w:rPr>
                <w:color w:val="000000"/>
                <w:sz w:val="18"/>
                <w:szCs w:val="18"/>
                <w:lang w:val="en-US"/>
              </w:rPr>
              <w:t xml:space="preserve">0,050; </w:t>
            </w:r>
            <w:r w:rsidR="00E372BE" w:rsidRPr="00670257">
              <w:rPr>
                <w:color w:val="000000"/>
                <w:sz w:val="18"/>
                <w:szCs w:val="18"/>
                <w:lang w:val="en-US"/>
              </w:rPr>
              <w:t>0,051</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0BDD004E" w14:textId="61BF5DC2" w:rsidR="00C0387F" w:rsidRPr="00670257" w:rsidRDefault="000F6389" w:rsidP="000F6389">
            <w:pPr>
              <w:jc w:val="center"/>
              <w:rPr>
                <w:color w:val="000000"/>
                <w:sz w:val="20"/>
                <w:szCs w:val="20"/>
                <w:lang w:val="en-US"/>
              </w:rPr>
            </w:pPr>
            <w:r w:rsidRPr="00670257">
              <w:rPr>
                <w:color w:val="000000"/>
                <w:sz w:val="20"/>
                <w:szCs w:val="20"/>
                <w:lang w:val="en-US"/>
              </w:rPr>
              <w:t>0,1062</w:t>
            </w:r>
          </w:p>
          <w:p w14:paraId="3187A066" w14:textId="3CDF1F69" w:rsidR="00B079E2" w:rsidRPr="00670257" w:rsidRDefault="00F9461E" w:rsidP="00C77BB8">
            <w:pPr>
              <w:jc w:val="center"/>
              <w:rPr>
                <w:color w:val="000000"/>
                <w:sz w:val="20"/>
                <w:szCs w:val="20"/>
                <w:lang w:val="en-US"/>
              </w:rPr>
            </w:pPr>
            <w:r w:rsidRPr="00670257">
              <w:rPr>
                <w:color w:val="000000"/>
                <w:sz w:val="18"/>
                <w:szCs w:val="18"/>
                <w:lang w:val="en-US"/>
              </w:rPr>
              <w:t>[</w:t>
            </w:r>
            <w:r w:rsidR="00C77BB8" w:rsidRPr="00670257">
              <w:rPr>
                <w:color w:val="000000"/>
                <w:sz w:val="18"/>
                <w:szCs w:val="18"/>
                <w:lang w:val="en-US"/>
              </w:rPr>
              <w:t>0,105; 0,106</w:t>
            </w:r>
            <w:r w:rsidR="00BF0BA4"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4078DEC9" w14:textId="4218254B" w:rsidR="00C0387F" w:rsidRPr="00670257" w:rsidRDefault="00C0387F" w:rsidP="000F6389">
            <w:pPr>
              <w:jc w:val="center"/>
              <w:rPr>
                <w:color w:val="000000"/>
                <w:sz w:val="20"/>
                <w:szCs w:val="20"/>
                <w:lang w:val="en-US"/>
              </w:rPr>
            </w:pPr>
            <w:r w:rsidRPr="00670257">
              <w:rPr>
                <w:color w:val="000000"/>
                <w:sz w:val="20"/>
                <w:szCs w:val="20"/>
                <w:lang w:val="en-US"/>
              </w:rPr>
              <w:t>0,1</w:t>
            </w:r>
            <w:r w:rsidR="000F6389" w:rsidRPr="00670257">
              <w:rPr>
                <w:color w:val="000000"/>
                <w:sz w:val="20"/>
                <w:szCs w:val="20"/>
                <w:lang w:val="en-US"/>
              </w:rPr>
              <w:t>239</w:t>
            </w:r>
          </w:p>
          <w:p w14:paraId="3B213D9D" w14:textId="795F36B0" w:rsidR="00B079E2" w:rsidRPr="00670257" w:rsidRDefault="00F9461E" w:rsidP="00F93EA5">
            <w:pPr>
              <w:jc w:val="center"/>
              <w:rPr>
                <w:color w:val="000000"/>
                <w:sz w:val="20"/>
                <w:szCs w:val="20"/>
                <w:lang w:val="en-US"/>
              </w:rPr>
            </w:pPr>
            <w:r w:rsidRPr="00670257">
              <w:rPr>
                <w:color w:val="000000"/>
                <w:sz w:val="18"/>
                <w:szCs w:val="18"/>
                <w:lang w:val="en-US"/>
              </w:rPr>
              <w:t>[</w:t>
            </w:r>
            <w:r w:rsidR="00F93EA5" w:rsidRPr="00670257">
              <w:rPr>
                <w:color w:val="000000"/>
                <w:sz w:val="18"/>
                <w:szCs w:val="18"/>
                <w:lang w:val="en-US"/>
              </w:rPr>
              <w:t xml:space="preserve">0,123; </w:t>
            </w:r>
            <w:r w:rsidR="003F7EBC" w:rsidRPr="00670257">
              <w:rPr>
                <w:color w:val="000000"/>
                <w:sz w:val="18"/>
                <w:szCs w:val="18"/>
                <w:lang w:val="en-US"/>
              </w:rPr>
              <w:t>0,124]</w:t>
            </w:r>
          </w:p>
        </w:tc>
      </w:tr>
      <w:tr w:rsidR="00C0387F" w:rsidRPr="004A328E" w14:paraId="05178A33" w14:textId="694BAEB8" w:rsidTr="00656558">
        <w:trPr>
          <w:trHeight w:val="231"/>
        </w:trPr>
        <w:tc>
          <w:tcPr>
            <w:tcW w:w="14102" w:type="dxa"/>
            <w:gridSpan w:val="7"/>
            <w:tcBorders>
              <w:top w:val="nil"/>
              <w:left w:val="nil"/>
              <w:bottom w:val="nil"/>
              <w:right w:val="nil"/>
            </w:tcBorders>
            <w:shd w:val="clear" w:color="auto" w:fill="auto"/>
            <w:noWrap/>
            <w:vAlign w:val="bottom"/>
            <w:hideMark/>
          </w:tcPr>
          <w:p w14:paraId="304FEBD8" w14:textId="4A097EA0" w:rsidR="00C0387F" w:rsidRPr="00670257" w:rsidRDefault="00C0387F" w:rsidP="008F2407">
            <w:pPr>
              <w:jc w:val="center"/>
              <w:rPr>
                <w:b/>
                <w:color w:val="000000"/>
                <w:sz w:val="20"/>
                <w:szCs w:val="20"/>
                <w:lang w:val="en-US"/>
              </w:rPr>
            </w:pPr>
            <w:r w:rsidRPr="00670257">
              <w:rPr>
                <w:b/>
                <w:color w:val="000000"/>
                <w:sz w:val="20"/>
                <w:szCs w:val="20"/>
                <w:lang w:val="en-US"/>
              </w:rPr>
              <w:t>Masculino</w:t>
            </w:r>
          </w:p>
        </w:tc>
      </w:tr>
      <w:tr w:rsidR="00C0387F" w:rsidRPr="004A328E" w14:paraId="71DDD902" w14:textId="17BDE02E" w:rsidTr="008F2407">
        <w:trPr>
          <w:trHeight w:val="300"/>
        </w:trPr>
        <w:tc>
          <w:tcPr>
            <w:tcW w:w="1990" w:type="dxa"/>
            <w:tcBorders>
              <w:top w:val="nil"/>
              <w:left w:val="nil"/>
              <w:bottom w:val="nil"/>
              <w:right w:val="nil"/>
            </w:tcBorders>
            <w:shd w:val="clear" w:color="auto" w:fill="auto"/>
            <w:noWrap/>
            <w:vAlign w:val="center"/>
          </w:tcPr>
          <w:p w14:paraId="731D7A00" w14:textId="57555E85" w:rsidR="00C0387F" w:rsidRPr="00670257" w:rsidRDefault="00C0387F" w:rsidP="008F2407">
            <w:pPr>
              <w:rPr>
                <w:color w:val="000000"/>
                <w:sz w:val="20"/>
                <w:szCs w:val="20"/>
                <w:lang w:val="en-US"/>
              </w:rPr>
            </w:pPr>
            <w:r w:rsidRPr="00670257">
              <w:rPr>
                <w:color w:val="000000"/>
                <w:sz w:val="20"/>
                <w:szCs w:val="20"/>
                <w:lang w:val="en-US"/>
              </w:rPr>
              <w:t>Efeito Total</w:t>
            </w:r>
          </w:p>
          <w:p w14:paraId="4CDE4A09" w14:textId="0117FD98"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tcPr>
          <w:p w14:paraId="06CB14D0" w14:textId="10F347C3" w:rsidR="00C0387F" w:rsidRPr="00670257" w:rsidRDefault="00C0387F" w:rsidP="008F2407">
            <w:pPr>
              <w:jc w:val="center"/>
              <w:rPr>
                <w:color w:val="000000"/>
                <w:sz w:val="20"/>
                <w:szCs w:val="20"/>
                <w:lang w:val="en-US"/>
              </w:rPr>
            </w:pPr>
            <w:r w:rsidRPr="00670257">
              <w:rPr>
                <w:color w:val="000000"/>
                <w:sz w:val="20"/>
                <w:szCs w:val="20"/>
                <w:lang w:val="en-US"/>
              </w:rPr>
              <w:t>0,1156</w:t>
            </w:r>
          </w:p>
          <w:p w14:paraId="37EA255D" w14:textId="1867F108" w:rsidR="00C0387F" w:rsidRPr="00670257" w:rsidRDefault="00C0387F" w:rsidP="008F2407">
            <w:pPr>
              <w:jc w:val="center"/>
              <w:rPr>
                <w:color w:val="000000"/>
                <w:sz w:val="20"/>
                <w:szCs w:val="20"/>
                <w:lang w:val="en-US"/>
              </w:rPr>
            </w:pPr>
            <w:r w:rsidRPr="00670257">
              <w:rPr>
                <w:color w:val="000000"/>
                <w:sz w:val="18"/>
                <w:szCs w:val="18"/>
                <w:lang w:val="en-US"/>
              </w:rPr>
              <w:t>[0,113; 0,117]</w:t>
            </w:r>
          </w:p>
        </w:tc>
        <w:tc>
          <w:tcPr>
            <w:tcW w:w="2002" w:type="dxa"/>
            <w:tcBorders>
              <w:top w:val="nil"/>
              <w:left w:val="nil"/>
              <w:bottom w:val="nil"/>
              <w:right w:val="nil"/>
            </w:tcBorders>
            <w:shd w:val="clear" w:color="auto" w:fill="auto"/>
            <w:noWrap/>
            <w:vAlign w:val="bottom"/>
          </w:tcPr>
          <w:p w14:paraId="3D609338" w14:textId="38A97C2D" w:rsidR="00C0387F" w:rsidRPr="00670257" w:rsidRDefault="00C0387F" w:rsidP="008F2407">
            <w:pPr>
              <w:jc w:val="center"/>
              <w:rPr>
                <w:color w:val="000000"/>
                <w:sz w:val="20"/>
                <w:szCs w:val="20"/>
                <w:lang w:val="en-US"/>
              </w:rPr>
            </w:pPr>
            <w:r w:rsidRPr="00670257">
              <w:rPr>
                <w:color w:val="000000"/>
                <w:sz w:val="20"/>
                <w:szCs w:val="20"/>
                <w:lang w:val="en-US"/>
              </w:rPr>
              <w:t>0,1612</w:t>
            </w:r>
          </w:p>
          <w:p w14:paraId="2CA8244C" w14:textId="6AD1E17C" w:rsidR="001F3ECA" w:rsidRPr="00670257" w:rsidRDefault="001F3ECA" w:rsidP="00BA32D3">
            <w:pPr>
              <w:jc w:val="center"/>
              <w:rPr>
                <w:color w:val="000000"/>
                <w:sz w:val="20"/>
                <w:szCs w:val="20"/>
                <w:lang w:val="en-US"/>
              </w:rPr>
            </w:pPr>
            <w:r w:rsidRPr="00670257">
              <w:rPr>
                <w:color w:val="000000"/>
                <w:sz w:val="18"/>
                <w:szCs w:val="18"/>
                <w:lang w:val="en-US"/>
              </w:rPr>
              <w:t>[</w:t>
            </w:r>
            <w:r w:rsidR="00BA32D3" w:rsidRPr="00670257">
              <w:rPr>
                <w:color w:val="000000"/>
                <w:sz w:val="18"/>
                <w:szCs w:val="18"/>
                <w:lang w:val="en-US"/>
              </w:rPr>
              <w:t>0,159; 0,162</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652374EE" w14:textId="52D41E31" w:rsidR="00C0387F" w:rsidRPr="00670257" w:rsidRDefault="00C0387F" w:rsidP="008F2407">
            <w:pPr>
              <w:jc w:val="center"/>
              <w:rPr>
                <w:color w:val="000000"/>
                <w:sz w:val="20"/>
                <w:szCs w:val="20"/>
                <w:lang w:val="en-US"/>
              </w:rPr>
            </w:pPr>
            <w:r w:rsidRPr="00670257">
              <w:rPr>
                <w:color w:val="000000"/>
                <w:sz w:val="20"/>
                <w:szCs w:val="20"/>
                <w:lang w:val="en-US"/>
              </w:rPr>
              <w:t>0,1719</w:t>
            </w:r>
          </w:p>
          <w:p w14:paraId="49854456" w14:textId="4838A706" w:rsidR="00C15D49" w:rsidRPr="00670257" w:rsidRDefault="00AC0874" w:rsidP="00AC0874">
            <w:pPr>
              <w:jc w:val="center"/>
              <w:rPr>
                <w:color w:val="000000"/>
                <w:sz w:val="20"/>
                <w:szCs w:val="20"/>
                <w:lang w:val="en-US"/>
              </w:rPr>
            </w:pPr>
            <w:r w:rsidRPr="00670257">
              <w:rPr>
                <w:color w:val="000000"/>
                <w:sz w:val="18"/>
                <w:szCs w:val="18"/>
                <w:lang w:val="en-US"/>
              </w:rPr>
              <w:t>[0,168; 0,174</w:t>
            </w:r>
            <w:r w:rsidR="003D1742" w:rsidRPr="00670257">
              <w:rPr>
                <w:color w:val="000000"/>
                <w:sz w:val="18"/>
                <w:szCs w:val="18"/>
                <w:lang w:val="en-US"/>
              </w:rPr>
              <w:t>]</w:t>
            </w:r>
          </w:p>
        </w:tc>
        <w:tc>
          <w:tcPr>
            <w:tcW w:w="2052" w:type="dxa"/>
            <w:tcBorders>
              <w:top w:val="nil"/>
              <w:left w:val="nil"/>
              <w:bottom w:val="nil"/>
              <w:right w:val="nil"/>
            </w:tcBorders>
            <w:shd w:val="clear" w:color="auto" w:fill="auto"/>
            <w:noWrap/>
            <w:vAlign w:val="bottom"/>
          </w:tcPr>
          <w:p w14:paraId="3FBB9FA7" w14:textId="189AA447" w:rsidR="00C0387F" w:rsidRPr="00670257" w:rsidRDefault="00C0387F" w:rsidP="008F2407">
            <w:pPr>
              <w:jc w:val="center"/>
              <w:rPr>
                <w:color w:val="000000"/>
                <w:sz w:val="20"/>
                <w:szCs w:val="20"/>
                <w:lang w:val="en-US"/>
              </w:rPr>
            </w:pPr>
            <w:r w:rsidRPr="00670257">
              <w:rPr>
                <w:color w:val="000000"/>
                <w:sz w:val="20"/>
                <w:szCs w:val="20"/>
                <w:lang w:val="en-US"/>
              </w:rPr>
              <w:t>0,1137</w:t>
            </w:r>
          </w:p>
          <w:p w14:paraId="189B7115" w14:textId="01D61DFF" w:rsidR="00B079E2" w:rsidRPr="00670257" w:rsidRDefault="00235589" w:rsidP="004F1563">
            <w:pPr>
              <w:jc w:val="center"/>
              <w:rPr>
                <w:color w:val="000000"/>
                <w:sz w:val="20"/>
                <w:szCs w:val="20"/>
                <w:lang w:val="en-US"/>
              </w:rPr>
            </w:pPr>
            <w:r w:rsidRPr="00670257">
              <w:rPr>
                <w:color w:val="000000"/>
                <w:sz w:val="18"/>
                <w:szCs w:val="18"/>
                <w:lang w:val="en-US"/>
              </w:rPr>
              <w:t>[</w:t>
            </w:r>
            <w:r w:rsidR="004F1563" w:rsidRPr="00670257">
              <w:rPr>
                <w:color w:val="000000"/>
                <w:sz w:val="18"/>
                <w:szCs w:val="18"/>
                <w:lang w:val="en-US"/>
              </w:rPr>
              <w:t>0,111; 0,115</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3D05B612" w14:textId="335ECAE0" w:rsidR="00C0387F" w:rsidRPr="00670257" w:rsidRDefault="00C0387F" w:rsidP="008F2407">
            <w:pPr>
              <w:jc w:val="center"/>
              <w:rPr>
                <w:color w:val="000000"/>
                <w:sz w:val="20"/>
                <w:szCs w:val="20"/>
                <w:lang w:val="en-US"/>
              </w:rPr>
            </w:pPr>
            <w:r w:rsidRPr="00670257">
              <w:rPr>
                <w:color w:val="000000"/>
                <w:sz w:val="20"/>
                <w:szCs w:val="20"/>
                <w:lang w:val="en-US"/>
              </w:rPr>
              <w:t>0,1259</w:t>
            </w:r>
          </w:p>
          <w:p w14:paraId="1E4E044E" w14:textId="2A72E3EE" w:rsidR="00B079E2" w:rsidRPr="00670257" w:rsidRDefault="00BF0BA4" w:rsidP="005D1C91">
            <w:pPr>
              <w:jc w:val="center"/>
              <w:rPr>
                <w:color w:val="000000"/>
                <w:sz w:val="20"/>
                <w:szCs w:val="20"/>
                <w:lang w:val="en-US"/>
              </w:rPr>
            </w:pPr>
            <w:r w:rsidRPr="00670257">
              <w:rPr>
                <w:color w:val="000000"/>
                <w:sz w:val="18"/>
                <w:szCs w:val="18"/>
                <w:lang w:val="en-US"/>
              </w:rPr>
              <w:t>[</w:t>
            </w:r>
            <w:r w:rsidR="005D1C91" w:rsidRPr="00670257">
              <w:rPr>
                <w:color w:val="000000"/>
                <w:sz w:val="18"/>
                <w:szCs w:val="18"/>
                <w:lang w:val="en-US"/>
              </w:rPr>
              <w:t>0,124; 0,127</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1E0457C7" w14:textId="2F1EED0C" w:rsidR="00C0387F" w:rsidRPr="00670257" w:rsidRDefault="00C0387F" w:rsidP="008F2407">
            <w:pPr>
              <w:jc w:val="center"/>
              <w:rPr>
                <w:color w:val="000000"/>
                <w:sz w:val="20"/>
                <w:szCs w:val="20"/>
                <w:lang w:val="en-US"/>
              </w:rPr>
            </w:pPr>
            <w:r w:rsidRPr="00670257">
              <w:rPr>
                <w:color w:val="000000"/>
                <w:sz w:val="20"/>
                <w:szCs w:val="20"/>
                <w:lang w:val="en-US"/>
              </w:rPr>
              <w:t>0,1706</w:t>
            </w:r>
          </w:p>
          <w:p w14:paraId="3207D75D" w14:textId="62F979AD" w:rsidR="00B079E2" w:rsidRPr="00670257" w:rsidRDefault="00F93EA5" w:rsidP="00D12023">
            <w:pPr>
              <w:jc w:val="center"/>
              <w:rPr>
                <w:color w:val="000000"/>
                <w:sz w:val="20"/>
                <w:szCs w:val="20"/>
                <w:lang w:val="en-US"/>
              </w:rPr>
            </w:pPr>
            <w:r w:rsidRPr="00670257">
              <w:rPr>
                <w:color w:val="000000"/>
                <w:sz w:val="18"/>
                <w:szCs w:val="18"/>
                <w:lang w:val="en-US"/>
              </w:rPr>
              <w:t>[</w:t>
            </w:r>
            <w:r w:rsidR="00D12023" w:rsidRPr="00670257">
              <w:rPr>
                <w:color w:val="000000"/>
                <w:sz w:val="18"/>
                <w:szCs w:val="18"/>
                <w:lang w:val="en-US"/>
              </w:rPr>
              <w:t xml:space="preserve">0,168; </w:t>
            </w:r>
            <w:r w:rsidR="00D809FA" w:rsidRPr="00670257">
              <w:rPr>
                <w:color w:val="000000"/>
                <w:sz w:val="18"/>
                <w:szCs w:val="18"/>
                <w:lang w:val="en-US"/>
              </w:rPr>
              <w:t>0,172</w:t>
            </w:r>
            <w:r w:rsidRPr="00670257">
              <w:rPr>
                <w:color w:val="000000"/>
                <w:sz w:val="18"/>
                <w:szCs w:val="18"/>
                <w:lang w:val="en-US"/>
              </w:rPr>
              <w:t>]</w:t>
            </w:r>
          </w:p>
        </w:tc>
      </w:tr>
      <w:tr w:rsidR="00C0387F" w:rsidRPr="004A328E" w14:paraId="2565C2D2" w14:textId="76ED9894" w:rsidTr="008F2407">
        <w:trPr>
          <w:trHeight w:val="300"/>
        </w:trPr>
        <w:tc>
          <w:tcPr>
            <w:tcW w:w="1990" w:type="dxa"/>
            <w:tcBorders>
              <w:top w:val="nil"/>
              <w:left w:val="nil"/>
              <w:bottom w:val="nil"/>
              <w:right w:val="nil"/>
            </w:tcBorders>
            <w:shd w:val="clear" w:color="auto" w:fill="auto"/>
            <w:noWrap/>
            <w:vAlign w:val="center"/>
          </w:tcPr>
          <w:p w14:paraId="66DB13D7" w14:textId="4DA14AD0" w:rsidR="00C0387F" w:rsidRPr="00670257" w:rsidRDefault="00C0387F" w:rsidP="008F2407">
            <w:pPr>
              <w:rPr>
                <w:color w:val="000000"/>
                <w:sz w:val="20"/>
                <w:szCs w:val="20"/>
                <w:lang w:val="en-US"/>
              </w:rPr>
            </w:pPr>
            <w:r w:rsidRPr="00670257">
              <w:rPr>
                <w:color w:val="000000"/>
                <w:sz w:val="20"/>
                <w:szCs w:val="20"/>
                <w:lang w:val="en-US"/>
              </w:rPr>
              <w:t>Efeito Direto</w:t>
            </w:r>
          </w:p>
          <w:p w14:paraId="7D951184" w14:textId="3FBFF8C9"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tcPr>
          <w:p w14:paraId="5ACE032A" w14:textId="2A013E61" w:rsidR="00C0387F" w:rsidRPr="00670257" w:rsidRDefault="00C0387F" w:rsidP="008F2407">
            <w:pPr>
              <w:jc w:val="center"/>
              <w:rPr>
                <w:color w:val="000000"/>
                <w:sz w:val="20"/>
                <w:szCs w:val="20"/>
                <w:lang w:val="en-US"/>
              </w:rPr>
            </w:pPr>
            <w:r w:rsidRPr="00670257">
              <w:rPr>
                <w:color w:val="000000"/>
                <w:sz w:val="20"/>
                <w:szCs w:val="20"/>
                <w:lang w:val="en-US"/>
              </w:rPr>
              <w:t>0,0615</w:t>
            </w:r>
          </w:p>
          <w:p w14:paraId="2C5C592C" w14:textId="05CBA805" w:rsidR="00C0387F" w:rsidRPr="00670257" w:rsidRDefault="00C0387F" w:rsidP="008F2407">
            <w:pPr>
              <w:jc w:val="center"/>
              <w:rPr>
                <w:color w:val="000000"/>
                <w:sz w:val="20"/>
                <w:szCs w:val="20"/>
                <w:lang w:val="en-US"/>
              </w:rPr>
            </w:pPr>
            <w:r w:rsidRPr="00670257">
              <w:rPr>
                <w:color w:val="000000"/>
                <w:sz w:val="18"/>
                <w:szCs w:val="18"/>
                <w:lang w:val="en-US"/>
              </w:rPr>
              <w:t>[0,059; 0,063]</w:t>
            </w:r>
          </w:p>
        </w:tc>
        <w:tc>
          <w:tcPr>
            <w:tcW w:w="2002" w:type="dxa"/>
            <w:tcBorders>
              <w:top w:val="nil"/>
              <w:left w:val="nil"/>
              <w:bottom w:val="nil"/>
              <w:right w:val="nil"/>
            </w:tcBorders>
            <w:shd w:val="clear" w:color="auto" w:fill="auto"/>
            <w:noWrap/>
            <w:vAlign w:val="bottom"/>
          </w:tcPr>
          <w:p w14:paraId="28B0055D" w14:textId="2D15C844" w:rsidR="00C0387F" w:rsidRPr="00670257" w:rsidRDefault="00C0387F" w:rsidP="008F2407">
            <w:pPr>
              <w:jc w:val="center"/>
              <w:rPr>
                <w:color w:val="000000"/>
                <w:sz w:val="20"/>
                <w:szCs w:val="20"/>
                <w:lang w:val="en-US"/>
              </w:rPr>
            </w:pPr>
            <w:r w:rsidRPr="00670257">
              <w:rPr>
                <w:color w:val="000000"/>
                <w:sz w:val="20"/>
                <w:szCs w:val="20"/>
                <w:lang w:val="en-US"/>
              </w:rPr>
              <w:t>0,0535</w:t>
            </w:r>
          </w:p>
          <w:p w14:paraId="6DD5AA93" w14:textId="5119A4F3" w:rsidR="001F3ECA" w:rsidRPr="00670257" w:rsidRDefault="001F3ECA" w:rsidP="00BA32D3">
            <w:pPr>
              <w:jc w:val="center"/>
              <w:rPr>
                <w:color w:val="000000"/>
                <w:sz w:val="20"/>
                <w:szCs w:val="20"/>
                <w:lang w:val="en-US"/>
              </w:rPr>
            </w:pPr>
            <w:r w:rsidRPr="00670257">
              <w:rPr>
                <w:color w:val="000000"/>
                <w:sz w:val="18"/>
                <w:szCs w:val="18"/>
                <w:lang w:val="en-US"/>
              </w:rPr>
              <w:t>[</w:t>
            </w:r>
            <w:r w:rsidR="00BA32D3" w:rsidRPr="00670257">
              <w:rPr>
                <w:color w:val="000000"/>
                <w:sz w:val="18"/>
                <w:szCs w:val="18"/>
                <w:lang w:val="en-US"/>
              </w:rPr>
              <w:t>0,051; 0,055</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2AC9A7BA" w14:textId="462D4713" w:rsidR="00C0387F" w:rsidRPr="00670257" w:rsidRDefault="00C0387F" w:rsidP="008F2407">
            <w:pPr>
              <w:jc w:val="center"/>
              <w:rPr>
                <w:color w:val="000000"/>
                <w:sz w:val="20"/>
                <w:szCs w:val="20"/>
                <w:lang w:val="en-US"/>
              </w:rPr>
            </w:pPr>
            <w:r w:rsidRPr="00670257">
              <w:rPr>
                <w:color w:val="000000"/>
                <w:sz w:val="20"/>
                <w:szCs w:val="20"/>
                <w:lang w:val="en-US"/>
              </w:rPr>
              <w:t>0,0636</w:t>
            </w:r>
          </w:p>
          <w:p w14:paraId="38FDAF15" w14:textId="3D45EB2E" w:rsidR="00C15D49" w:rsidRPr="00670257" w:rsidRDefault="003D1742" w:rsidP="00AC0874">
            <w:pPr>
              <w:jc w:val="center"/>
              <w:rPr>
                <w:color w:val="000000"/>
                <w:sz w:val="20"/>
                <w:szCs w:val="20"/>
                <w:lang w:val="en-US"/>
              </w:rPr>
            </w:pPr>
            <w:r w:rsidRPr="00670257">
              <w:rPr>
                <w:color w:val="000000"/>
                <w:sz w:val="18"/>
                <w:szCs w:val="18"/>
                <w:lang w:val="en-US"/>
              </w:rPr>
              <w:t>[</w:t>
            </w:r>
            <w:r w:rsidR="00AC0874" w:rsidRPr="00670257">
              <w:rPr>
                <w:color w:val="000000"/>
                <w:sz w:val="18"/>
                <w:szCs w:val="18"/>
                <w:lang w:val="en-US"/>
              </w:rPr>
              <w:t>0,060; 0,066</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tcPr>
          <w:p w14:paraId="34C4A182" w14:textId="6ECF7CED" w:rsidR="00C0387F" w:rsidRPr="00670257" w:rsidRDefault="00C0387F" w:rsidP="008F2407">
            <w:pPr>
              <w:jc w:val="center"/>
              <w:rPr>
                <w:color w:val="000000"/>
                <w:sz w:val="20"/>
                <w:szCs w:val="20"/>
                <w:lang w:val="en-US"/>
              </w:rPr>
            </w:pPr>
            <w:r w:rsidRPr="00670257">
              <w:rPr>
                <w:color w:val="000000"/>
                <w:sz w:val="20"/>
                <w:szCs w:val="20"/>
                <w:lang w:val="en-US"/>
              </w:rPr>
              <w:t>0,0559</w:t>
            </w:r>
          </w:p>
          <w:p w14:paraId="77327ED5" w14:textId="7BBBC9FB" w:rsidR="00B079E2" w:rsidRPr="00670257" w:rsidRDefault="00235589" w:rsidP="004F1563">
            <w:pPr>
              <w:jc w:val="center"/>
              <w:rPr>
                <w:color w:val="000000"/>
                <w:sz w:val="20"/>
                <w:szCs w:val="20"/>
                <w:lang w:val="en-US"/>
              </w:rPr>
            </w:pPr>
            <w:r w:rsidRPr="00670257">
              <w:rPr>
                <w:color w:val="000000"/>
                <w:sz w:val="18"/>
                <w:szCs w:val="18"/>
                <w:lang w:val="en-US"/>
              </w:rPr>
              <w:t>[</w:t>
            </w:r>
            <w:r w:rsidR="004F1563" w:rsidRPr="00670257">
              <w:rPr>
                <w:color w:val="000000"/>
                <w:sz w:val="18"/>
                <w:szCs w:val="18"/>
                <w:lang w:val="en-US"/>
              </w:rPr>
              <w:t>0,053; 0,057</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210FFF72" w14:textId="3D6C66B3" w:rsidR="00C0387F" w:rsidRPr="00670257" w:rsidRDefault="00C0387F" w:rsidP="008F2407">
            <w:pPr>
              <w:jc w:val="center"/>
              <w:rPr>
                <w:color w:val="000000"/>
                <w:sz w:val="20"/>
                <w:szCs w:val="20"/>
                <w:lang w:val="en-US"/>
              </w:rPr>
            </w:pPr>
            <w:r w:rsidRPr="00670257">
              <w:rPr>
                <w:color w:val="000000"/>
                <w:sz w:val="20"/>
                <w:szCs w:val="20"/>
                <w:lang w:val="en-US"/>
              </w:rPr>
              <w:t>0,0056</w:t>
            </w:r>
          </w:p>
          <w:p w14:paraId="6738B926" w14:textId="06CD3A64" w:rsidR="00B079E2" w:rsidRPr="00670257" w:rsidRDefault="00BF0BA4" w:rsidP="005D1C91">
            <w:pPr>
              <w:jc w:val="center"/>
              <w:rPr>
                <w:color w:val="000000"/>
                <w:sz w:val="20"/>
                <w:szCs w:val="20"/>
                <w:lang w:val="en-US"/>
              </w:rPr>
            </w:pPr>
            <w:r w:rsidRPr="00670257">
              <w:rPr>
                <w:color w:val="000000"/>
                <w:sz w:val="18"/>
                <w:szCs w:val="18"/>
                <w:lang w:val="en-US"/>
              </w:rPr>
              <w:t>[</w:t>
            </w:r>
            <w:r w:rsidR="005D1C91" w:rsidRPr="00670257">
              <w:rPr>
                <w:color w:val="000000"/>
                <w:sz w:val="18"/>
                <w:szCs w:val="18"/>
                <w:lang w:val="en-US"/>
              </w:rPr>
              <w:t>0,004; 0,007</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09EE9CA6" w14:textId="3045B7BA" w:rsidR="00C0387F" w:rsidRPr="00670257" w:rsidRDefault="00C0387F" w:rsidP="008F2407">
            <w:pPr>
              <w:jc w:val="center"/>
              <w:rPr>
                <w:color w:val="000000"/>
                <w:sz w:val="20"/>
                <w:szCs w:val="20"/>
                <w:lang w:val="en-US"/>
              </w:rPr>
            </w:pPr>
            <w:r w:rsidRPr="00670257">
              <w:rPr>
                <w:color w:val="000000"/>
                <w:sz w:val="20"/>
                <w:szCs w:val="20"/>
                <w:lang w:val="en-US"/>
              </w:rPr>
              <w:t>0,0353</w:t>
            </w:r>
          </w:p>
          <w:p w14:paraId="0623C5BE" w14:textId="24FF730E" w:rsidR="00B079E2" w:rsidRPr="00670257" w:rsidRDefault="00F93EA5" w:rsidP="00D12023">
            <w:pPr>
              <w:jc w:val="center"/>
              <w:rPr>
                <w:color w:val="000000"/>
                <w:sz w:val="20"/>
                <w:szCs w:val="20"/>
                <w:lang w:val="en-US"/>
              </w:rPr>
            </w:pPr>
            <w:r w:rsidRPr="00670257">
              <w:rPr>
                <w:color w:val="000000"/>
                <w:sz w:val="18"/>
                <w:szCs w:val="18"/>
                <w:lang w:val="en-US"/>
              </w:rPr>
              <w:t>[</w:t>
            </w:r>
            <w:r w:rsidR="00D12023" w:rsidRPr="00670257">
              <w:rPr>
                <w:color w:val="000000"/>
                <w:sz w:val="18"/>
                <w:szCs w:val="18"/>
                <w:lang w:val="en-US"/>
              </w:rPr>
              <w:t xml:space="preserve">0,033; </w:t>
            </w:r>
            <w:r w:rsidR="00D809FA" w:rsidRPr="00670257">
              <w:rPr>
                <w:color w:val="000000"/>
                <w:sz w:val="18"/>
                <w:szCs w:val="18"/>
                <w:lang w:val="en-US"/>
              </w:rPr>
              <w:t>0,0375</w:t>
            </w:r>
            <w:r w:rsidRPr="00670257">
              <w:rPr>
                <w:color w:val="000000"/>
                <w:sz w:val="18"/>
                <w:szCs w:val="18"/>
                <w:lang w:val="en-US"/>
              </w:rPr>
              <w:t>]</w:t>
            </w:r>
          </w:p>
        </w:tc>
      </w:tr>
      <w:tr w:rsidR="00C0387F" w:rsidRPr="004A328E" w14:paraId="297C33D9" w14:textId="41119183" w:rsidTr="008F2407">
        <w:trPr>
          <w:trHeight w:val="300"/>
        </w:trPr>
        <w:tc>
          <w:tcPr>
            <w:tcW w:w="1990" w:type="dxa"/>
            <w:tcBorders>
              <w:top w:val="nil"/>
              <w:left w:val="nil"/>
              <w:bottom w:val="nil"/>
              <w:right w:val="nil"/>
            </w:tcBorders>
            <w:shd w:val="clear" w:color="auto" w:fill="auto"/>
            <w:noWrap/>
            <w:vAlign w:val="bottom"/>
            <w:hideMark/>
          </w:tcPr>
          <w:p w14:paraId="4BEFBFFD" w14:textId="612C6FAF" w:rsidR="00C0387F" w:rsidRPr="00670257" w:rsidRDefault="00C0387F" w:rsidP="008F2407">
            <w:pPr>
              <w:rPr>
                <w:color w:val="000000"/>
                <w:sz w:val="20"/>
                <w:szCs w:val="20"/>
                <w:lang w:val="en-US"/>
              </w:rPr>
            </w:pPr>
            <w:r w:rsidRPr="00670257">
              <w:rPr>
                <w:color w:val="000000"/>
                <w:sz w:val="20"/>
                <w:szCs w:val="20"/>
                <w:lang w:val="en-US"/>
              </w:rPr>
              <w:t>Efeito mediação</w:t>
            </w:r>
          </w:p>
          <w:p w14:paraId="47A5349C" w14:textId="00C57ADF"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hideMark/>
          </w:tcPr>
          <w:p w14:paraId="27E02D80" w14:textId="419B2441" w:rsidR="00C0387F" w:rsidRPr="00670257" w:rsidRDefault="00C0387F" w:rsidP="008F2407">
            <w:pPr>
              <w:jc w:val="center"/>
              <w:rPr>
                <w:color w:val="000000"/>
                <w:sz w:val="20"/>
                <w:szCs w:val="20"/>
                <w:lang w:val="en-US"/>
              </w:rPr>
            </w:pPr>
            <w:r w:rsidRPr="00670257">
              <w:rPr>
                <w:color w:val="000000"/>
                <w:sz w:val="20"/>
                <w:szCs w:val="20"/>
                <w:lang w:val="en-US"/>
              </w:rPr>
              <w:t>0,4684</w:t>
            </w:r>
          </w:p>
          <w:p w14:paraId="5E3E3F65" w14:textId="4A8AFD5A" w:rsidR="00C0387F" w:rsidRPr="00670257" w:rsidRDefault="00C0387F" w:rsidP="008F2407">
            <w:pPr>
              <w:jc w:val="center"/>
              <w:rPr>
                <w:color w:val="000000"/>
                <w:sz w:val="20"/>
                <w:szCs w:val="20"/>
                <w:lang w:val="en-US"/>
              </w:rPr>
            </w:pPr>
            <w:r w:rsidRPr="00670257">
              <w:rPr>
                <w:color w:val="000000"/>
                <w:sz w:val="18"/>
                <w:szCs w:val="18"/>
                <w:lang w:val="en-US"/>
              </w:rPr>
              <w:t>[0,460; 0,476]</w:t>
            </w:r>
          </w:p>
        </w:tc>
        <w:tc>
          <w:tcPr>
            <w:tcW w:w="2002" w:type="dxa"/>
            <w:tcBorders>
              <w:top w:val="nil"/>
              <w:left w:val="nil"/>
              <w:bottom w:val="nil"/>
              <w:right w:val="nil"/>
            </w:tcBorders>
            <w:shd w:val="clear" w:color="auto" w:fill="auto"/>
            <w:noWrap/>
            <w:vAlign w:val="bottom"/>
            <w:hideMark/>
          </w:tcPr>
          <w:p w14:paraId="7E181193" w14:textId="41E7C463" w:rsidR="00C0387F" w:rsidRPr="00670257" w:rsidRDefault="00C0387F" w:rsidP="008F2407">
            <w:pPr>
              <w:jc w:val="center"/>
              <w:rPr>
                <w:color w:val="000000"/>
                <w:sz w:val="20"/>
                <w:szCs w:val="20"/>
                <w:lang w:val="en-US"/>
              </w:rPr>
            </w:pPr>
            <w:r w:rsidRPr="00670257">
              <w:rPr>
                <w:color w:val="000000"/>
                <w:sz w:val="20"/>
                <w:szCs w:val="20"/>
                <w:lang w:val="en-US"/>
              </w:rPr>
              <w:t>0,6682</w:t>
            </w:r>
          </w:p>
          <w:p w14:paraId="1512F2DD" w14:textId="315F74AB" w:rsidR="001F3ECA" w:rsidRPr="00670257" w:rsidRDefault="001F3ECA" w:rsidP="00BA32D3">
            <w:pPr>
              <w:jc w:val="center"/>
              <w:rPr>
                <w:color w:val="000000"/>
                <w:sz w:val="20"/>
                <w:szCs w:val="20"/>
                <w:lang w:val="en-US"/>
              </w:rPr>
            </w:pPr>
            <w:r w:rsidRPr="00670257">
              <w:rPr>
                <w:color w:val="000000"/>
                <w:sz w:val="18"/>
                <w:szCs w:val="18"/>
                <w:lang w:val="en-US"/>
              </w:rPr>
              <w:t>[</w:t>
            </w:r>
            <w:r w:rsidR="00BA32D3" w:rsidRPr="00670257">
              <w:rPr>
                <w:color w:val="000000"/>
                <w:sz w:val="18"/>
                <w:szCs w:val="18"/>
                <w:lang w:val="en-US"/>
              </w:rPr>
              <w:t>0,661; 0,675</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0FA4A628" w14:textId="769AF954" w:rsidR="00C0387F" w:rsidRPr="00670257" w:rsidRDefault="00C0387F" w:rsidP="008F2407">
            <w:pPr>
              <w:jc w:val="center"/>
              <w:rPr>
                <w:color w:val="000000"/>
                <w:sz w:val="20"/>
                <w:szCs w:val="20"/>
                <w:lang w:val="en-US"/>
              </w:rPr>
            </w:pPr>
            <w:r w:rsidRPr="00670257">
              <w:rPr>
                <w:color w:val="000000"/>
                <w:sz w:val="20"/>
                <w:szCs w:val="20"/>
                <w:lang w:val="en-US"/>
              </w:rPr>
              <w:t>0,6304</w:t>
            </w:r>
          </w:p>
          <w:p w14:paraId="12FBD4B7" w14:textId="30982401" w:rsidR="00C15D49" w:rsidRPr="00670257" w:rsidRDefault="003D1742" w:rsidP="00AC0874">
            <w:pPr>
              <w:jc w:val="center"/>
              <w:rPr>
                <w:color w:val="000000"/>
                <w:sz w:val="20"/>
                <w:szCs w:val="20"/>
                <w:lang w:val="en-US"/>
              </w:rPr>
            </w:pPr>
            <w:r w:rsidRPr="00670257">
              <w:rPr>
                <w:color w:val="000000"/>
                <w:sz w:val="18"/>
                <w:szCs w:val="18"/>
                <w:lang w:val="en-US"/>
              </w:rPr>
              <w:t>[</w:t>
            </w:r>
            <w:r w:rsidR="00AC0874" w:rsidRPr="00670257">
              <w:rPr>
                <w:color w:val="000000"/>
                <w:sz w:val="18"/>
                <w:szCs w:val="18"/>
                <w:lang w:val="en-US"/>
              </w:rPr>
              <w:t>0,620; 0,641</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hideMark/>
          </w:tcPr>
          <w:p w14:paraId="5B5F9464" w14:textId="30325EF5" w:rsidR="00C0387F" w:rsidRPr="00670257" w:rsidRDefault="00C0387F" w:rsidP="008F2407">
            <w:pPr>
              <w:jc w:val="center"/>
              <w:rPr>
                <w:color w:val="000000"/>
                <w:sz w:val="20"/>
                <w:szCs w:val="20"/>
                <w:lang w:val="en-US"/>
              </w:rPr>
            </w:pPr>
            <w:r w:rsidRPr="00670257">
              <w:rPr>
                <w:color w:val="000000"/>
                <w:sz w:val="20"/>
                <w:szCs w:val="20"/>
                <w:lang w:val="en-US"/>
              </w:rPr>
              <w:t>0,5084</w:t>
            </w:r>
          </w:p>
          <w:p w14:paraId="621C2E72" w14:textId="661F6E21" w:rsidR="00B079E2" w:rsidRPr="00670257" w:rsidRDefault="00235589" w:rsidP="00162158">
            <w:pPr>
              <w:jc w:val="center"/>
              <w:rPr>
                <w:color w:val="000000"/>
                <w:sz w:val="20"/>
                <w:szCs w:val="20"/>
                <w:lang w:val="en-US"/>
              </w:rPr>
            </w:pPr>
            <w:r w:rsidRPr="00670257">
              <w:rPr>
                <w:color w:val="000000"/>
                <w:sz w:val="18"/>
                <w:szCs w:val="18"/>
                <w:lang w:val="en-US"/>
              </w:rPr>
              <w:t>[</w:t>
            </w:r>
            <w:r w:rsidR="00162158" w:rsidRPr="00670257">
              <w:rPr>
                <w:color w:val="000000"/>
                <w:sz w:val="18"/>
                <w:szCs w:val="18"/>
                <w:lang w:val="en-US"/>
              </w:rPr>
              <w:t>0,499; 0 ,517</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0E8B462B" w14:textId="0DBC24BF" w:rsidR="00C0387F" w:rsidRPr="00670257" w:rsidRDefault="00C0387F" w:rsidP="008F2407">
            <w:pPr>
              <w:jc w:val="center"/>
              <w:rPr>
                <w:color w:val="000000"/>
                <w:sz w:val="20"/>
                <w:szCs w:val="20"/>
                <w:lang w:val="en-US"/>
              </w:rPr>
            </w:pPr>
            <w:r w:rsidRPr="00670257">
              <w:rPr>
                <w:color w:val="000000"/>
                <w:sz w:val="20"/>
                <w:szCs w:val="20"/>
                <w:lang w:val="en-US"/>
              </w:rPr>
              <w:t>0,9557</w:t>
            </w:r>
          </w:p>
          <w:p w14:paraId="6E2EAD91" w14:textId="3542AE18" w:rsidR="00B079E2" w:rsidRPr="00670257" w:rsidRDefault="00BF0BA4" w:rsidP="005D1C91">
            <w:pPr>
              <w:jc w:val="center"/>
              <w:rPr>
                <w:color w:val="000000"/>
                <w:sz w:val="20"/>
                <w:szCs w:val="20"/>
                <w:lang w:val="en-US"/>
              </w:rPr>
            </w:pPr>
            <w:r w:rsidRPr="00670257">
              <w:rPr>
                <w:color w:val="000000"/>
                <w:sz w:val="18"/>
                <w:szCs w:val="18"/>
                <w:lang w:val="en-US"/>
              </w:rPr>
              <w:t>[</w:t>
            </w:r>
            <w:r w:rsidR="005D1C91" w:rsidRPr="00670257">
              <w:rPr>
                <w:color w:val="000000"/>
                <w:sz w:val="18"/>
                <w:szCs w:val="18"/>
                <w:lang w:val="en-US"/>
              </w:rPr>
              <w:t>0,943; 0,967</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36780451" w14:textId="3B93CD41" w:rsidR="00C0387F" w:rsidRPr="00670257" w:rsidRDefault="00C0387F" w:rsidP="008F2407">
            <w:pPr>
              <w:jc w:val="center"/>
              <w:rPr>
                <w:color w:val="000000"/>
                <w:sz w:val="20"/>
                <w:szCs w:val="20"/>
                <w:lang w:val="en-US"/>
              </w:rPr>
            </w:pPr>
            <w:r w:rsidRPr="00670257">
              <w:rPr>
                <w:color w:val="000000"/>
                <w:sz w:val="20"/>
                <w:szCs w:val="20"/>
                <w:lang w:val="en-US"/>
              </w:rPr>
              <w:t>0,7935</w:t>
            </w:r>
          </w:p>
          <w:p w14:paraId="0FC591EF" w14:textId="2F614144" w:rsidR="00B079E2" w:rsidRPr="00670257" w:rsidRDefault="00F93EA5" w:rsidP="00D12023">
            <w:pPr>
              <w:jc w:val="center"/>
              <w:rPr>
                <w:color w:val="000000"/>
                <w:sz w:val="20"/>
                <w:szCs w:val="20"/>
                <w:lang w:val="en-US"/>
              </w:rPr>
            </w:pPr>
            <w:r w:rsidRPr="00670257">
              <w:rPr>
                <w:color w:val="000000"/>
                <w:sz w:val="18"/>
                <w:szCs w:val="18"/>
                <w:lang w:val="en-US"/>
              </w:rPr>
              <w:t>[</w:t>
            </w:r>
            <w:r w:rsidR="00D12023" w:rsidRPr="00670257">
              <w:rPr>
                <w:color w:val="000000"/>
                <w:sz w:val="18"/>
                <w:szCs w:val="18"/>
                <w:lang w:val="en-US"/>
              </w:rPr>
              <w:t xml:space="preserve">0,782; </w:t>
            </w:r>
            <w:r w:rsidR="00D809FA" w:rsidRPr="00670257">
              <w:rPr>
                <w:color w:val="000000"/>
                <w:sz w:val="18"/>
                <w:szCs w:val="18"/>
                <w:lang w:val="en-US"/>
              </w:rPr>
              <w:t>0,804</w:t>
            </w:r>
            <w:r w:rsidRPr="00670257">
              <w:rPr>
                <w:color w:val="000000"/>
                <w:sz w:val="18"/>
                <w:szCs w:val="18"/>
                <w:lang w:val="en-US"/>
              </w:rPr>
              <w:t>]</w:t>
            </w:r>
          </w:p>
        </w:tc>
      </w:tr>
      <w:tr w:rsidR="00C0387F" w:rsidRPr="004A328E" w14:paraId="2576406A" w14:textId="14888FC3" w:rsidTr="008F2407">
        <w:trPr>
          <w:trHeight w:val="300"/>
        </w:trPr>
        <w:tc>
          <w:tcPr>
            <w:tcW w:w="1990" w:type="dxa"/>
            <w:tcBorders>
              <w:top w:val="nil"/>
              <w:left w:val="nil"/>
              <w:bottom w:val="nil"/>
              <w:right w:val="nil"/>
            </w:tcBorders>
            <w:shd w:val="clear" w:color="auto" w:fill="auto"/>
            <w:noWrap/>
            <w:vAlign w:val="bottom"/>
            <w:hideMark/>
          </w:tcPr>
          <w:p w14:paraId="1CDDE440" w14:textId="083A1C29" w:rsidR="00C0387F" w:rsidRPr="00670257" w:rsidRDefault="00C0387F" w:rsidP="008F2407">
            <w:pPr>
              <w:rPr>
                <w:color w:val="000000"/>
                <w:sz w:val="20"/>
                <w:szCs w:val="20"/>
                <w:lang w:val="en-US"/>
              </w:rPr>
            </w:pPr>
            <w:r w:rsidRPr="00670257">
              <w:rPr>
                <w:color w:val="000000"/>
                <w:sz w:val="20"/>
                <w:szCs w:val="20"/>
                <w:lang w:val="en-US"/>
              </w:rPr>
              <w:t>EMVTR</w:t>
            </w:r>
          </w:p>
          <w:p w14:paraId="078A2B9E" w14:textId="3856FDB4"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hideMark/>
          </w:tcPr>
          <w:p w14:paraId="5AB800FF" w14:textId="17C74E33" w:rsidR="00C0387F" w:rsidRPr="00670257" w:rsidRDefault="00C0387F" w:rsidP="008F2407">
            <w:pPr>
              <w:jc w:val="center"/>
              <w:rPr>
                <w:color w:val="000000"/>
                <w:sz w:val="20"/>
                <w:szCs w:val="20"/>
                <w:lang w:val="en-US"/>
              </w:rPr>
            </w:pPr>
            <w:r w:rsidRPr="00670257">
              <w:rPr>
                <w:color w:val="000000"/>
                <w:sz w:val="20"/>
                <w:szCs w:val="20"/>
                <w:lang w:val="en-US"/>
              </w:rPr>
              <w:t>0,0541</w:t>
            </w:r>
          </w:p>
          <w:p w14:paraId="600B241B" w14:textId="217C9BEA" w:rsidR="00C0387F" w:rsidRPr="00670257" w:rsidRDefault="00C0387F" w:rsidP="008F2407">
            <w:pPr>
              <w:jc w:val="center"/>
              <w:rPr>
                <w:color w:val="000000"/>
                <w:sz w:val="20"/>
                <w:szCs w:val="20"/>
                <w:lang w:val="en-US"/>
              </w:rPr>
            </w:pPr>
            <w:r w:rsidRPr="00670257">
              <w:rPr>
                <w:color w:val="000000"/>
                <w:sz w:val="18"/>
                <w:szCs w:val="18"/>
                <w:lang w:val="en-US"/>
              </w:rPr>
              <w:t>[0,053; 0,054]</w:t>
            </w:r>
          </w:p>
        </w:tc>
        <w:tc>
          <w:tcPr>
            <w:tcW w:w="2002" w:type="dxa"/>
            <w:tcBorders>
              <w:top w:val="nil"/>
              <w:left w:val="nil"/>
              <w:bottom w:val="nil"/>
              <w:right w:val="nil"/>
            </w:tcBorders>
            <w:shd w:val="clear" w:color="auto" w:fill="auto"/>
            <w:noWrap/>
            <w:vAlign w:val="bottom"/>
            <w:hideMark/>
          </w:tcPr>
          <w:p w14:paraId="12E1435D" w14:textId="056B18F5" w:rsidR="00C0387F" w:rsidRPr="00670257" w:rsidRDefault="00C0387F" w:rsidP="008F2407">
            <w:pPr>
              <w:jc w:val="center"/>
              <w:rPr>
                <w:color w:val="000000"/>
                <w:sz w:val="20"/>
                <w:szCs w:val="20"/>
                <w:lang w:val="en-US"/>
              </w:rPr>
            </w:pPr>
            <w:r w:rsidRPr="00670257">
              <w:rPr>
                <w:color w:val="000000"/>
                <w:sz w:val="20"/>
                <w:szCs w:val="20"/>
                <w:lang w:val="en-US"/>
              </w:rPr>
              <w:t>0,1077</w:t>
            </w:r>
          </w:p>
          <w:p w14:paraId="2675081C" w14:textId="63ADEE5F" w:rsidR="001F3ECA" w:rsidRPr="00670257" w:rsidRDefault="001F3ECA" w:rsidP="00BA32D3">
            <w:pPr>
              <w:jc w:val="center"/>
              <w:rPr>
                <w:color w:val="000000"/>
                <w:sz w:val="20"/>
                <w:szCs w:val="20"/>
                <w:lang w:val="en-US"/>
              </w:rPr>
            </w:pPr>
            <w:r w:rsidRPr="00670257">
              <w:rPr>
                <w:color w:val="000000"/>
                <w:sz w:val="18"/>
                <w:szCs w:val="18"/>
                <w:lang w:val="en-US"/>
              </w:rPr>
              <w:t>[</w:t>
            </w:r>
            <w:r w:rsidR="00BA32D3" w:rsidRPr="00670257">
              <w:rPr>
                <w:color w:val="000000"/>
                <w:sz w:val="18"/>
                <w:szCs w:val="18"/>
                <w:lang w:val="en-US"/>
              </w:rPr>
              <w:t>0,106; 0,108</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21E9CC8F" w14:textId="3AE7E2EC" w:rsidR="00C0387F" w:rsidRPr="00670257" w:rsidRDefault="00C0387F" w:rsidP="008F2407">
            <w:pPr>
              <w:jc w:val="center"/>
              <w:rPr>
                <w:color w:val="000000"/>
                <w:sz w:val="20"/>
                <w:szCs w:val="20"/>
                <w:lang w:val="en-US"/>
              </w:rPr>
            </w:pPr>
            <w:r w:rsidRPr="00670257">
              <w:rPr>
                <w:color w:val="000000"/>
                <w:sz w:val="20"/>
                <w:szCs w:val="20"/>
                <w:lang w:val="en-US"/>
              </w:rPr>
              <w:t>0,1083</w:t>
            </w:r>
          </w:p>
          <w:p w14:paraId="72C4EE04" w14:textId="1419360A" w:rsidR="00C15D49" w:rsidRPr="00670257" w:rsidRDefault="003D1742" w:rsidP="00AC0874">
            <w:pPr>
              <w:jc w:val="center"/>
              <w:rPr>
                <w:color w:val="000000"/>
                <w:sz w:val="20"/>
                <w:szCs w:val="20"/>
                <w:lang w:val="en-US"/>
              </w:rPr>
            </w:pPr>
            <w:r w:rsidRPr="00670257">
              <w:rPr>
                <w:color w:val="000000"/>
                <w:sz w:val="18"/>
                <w:szCs w:val="18"/>
                <w:lang w:val="en-US"/>
              </w:rPr>
              <w:t>[</w:t>
            </w:r>
            <w:r w:rsidR="00AC0874" w:rsidRPr="00670257">
              <w:rPr>
                <w:color w:val="000000"/>
                <w:sz w:val="18"/>
                <w:szCs w:val="18"/>
                <w:lang w:val="en-US"/>
              </w:rPr>
              <w:t>0,107; 0,109</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hideMark/>
          </w:tcPr>
          <w:p w14:paraId="583F114D" w14:textId="38C598BC" w:rsidR="00C0387F" w:rsidRPr="00670257" w:rsidRDefault="00C0387F" w:rsidP="008F2407">
            <w:pPr>
              <w:jc w:val="center"/>
              <w:rPr>
                <w:color w:val="000000"/>
                <w:sz w:val="20"/>
                <w:szCs w:val="20"/>
                <w:lang w:val="en-US"/>
              </w:rPr>
            </w:pPr>
            <w:r w:rsidRPr="00670257">
              <w:rPr>
                <w:color w:val="000000"/>
                <w:sz w:val="20"/>
                <w:szCs w:val="20"/>
                <w:lang w:val="en-US"/>
              </w:rPr>
              <w:t>0,0578</w:t>
            </w:r>
          </w:p>
          <w:p w14:paraId="07EBF31D" w14:textId="51126A8F" w:rsidR="00B079E2" w:rsidRPr="00670257" w:rsidRDefault="00235589" w:rsidP="00162158">
            <w:pPr>
              <w:jc w:val="center"/>
              <w:rPr>
                <w:color w:val="000000"/>
                <w:sz w:val="20"/>
                <w:szCs w:val="20"/>
                <w:lang w:val="en-US"/>
              </w:rPr>
            </w:pPr>
            <w:r w:rsidRPr="00670257">
              <w:rPr>
                <w:color w:val="000000"/>
                <w:sz w:val="18"/>
                <w:szCs w:val="18"/>
                <w:lang w:val="en-US"/>
              </w:rPr>
              <w:t>[</w:t>
            </w:r>
            <w:r w:rsidR="00162158" w:rsidRPr="00670257">
              <w:rPr>
                <w:color w:val="000000"/>
                <w:sz w:val="18"/>
                <w:szCs w:val="18"/>
                <w:lang w:val="en-US"/>
              </w:rPr>
              <w:t xml:space="preserve">0,056; </w:t>
            </w:r>
            <w:r w:rsidR="004F1563" w:rsidRPr="00670257">
              <w:rPr>
                <w:color w:val="000000"/>
                <w:sz w:val="18"/>
                <w:szCs w:val="18"/>
                <w:lang w:val="en-US"/>
              </w:rPr>
              <w:t>0,058</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24BE2E27" w14:textId="6211255D" w:rsidR="00C0387F" w:rsidRPr="00670257" w:rsidRDefault="00C0387F" w:rsidP="008F2407">
            <w:pPr>
              <w:jc w:val="center"/>
              <w:rPr>
                <w:color w:val="000000"/>
                <w:sz w:val="20"/>
                <w:szCs w:val="20"/>
                <w:lang w:val="en-US"/>
              </w:rPr>
            </w:pPr>
            <w:r w:rsidRPr="00670257">
              <w:rPr>
                <w:color w:val="000000"/>
                <w:sz w:val="20"/>
                <w:szCs w:val="20"/>
                <w:lang w:val="en-US"/>
              </w:rPr>
              <w:t>0,1203</w:t>
            </w:r>
          </w:p>
          <w:p w14:paraId="01DA4321" w14:textId="27D4D1DA" w:rsidR="00B079E2" w:rsidRPr="00670257" w:rsidRDefault="00BF0BA4" w:rsidP="005D1C91">
            <w:pPr>
              <w:jc w:val="center"/>
              <w:rPr>
                <w:color w:val="000000"/>
                <w:sz w:val="20"/>
                <w:szCs w:val="20"/>
                <w:lang w:val="en-US"/>
              </w:rPr>
            </w:pPr>
            <w:r w:rsidRPr="00670257">
              <w:rPr>
                <w:color w:val="000000"/>
                <w:sz w:val="18"/>
                <w:szCs w:val="18"/>
                <w:lang w:val="en-US"/>
              </w:rPr>
              <w:t>[</w:t>
            </w:r>
            <w:r w:rsidR="005D1C91" w:rsidRPr="00670257">
              <w:rPr>
                <w:color w:val="000000"/>
                <w:sz w:val="18"/>
                <w:szCs w:val="18"/>
                <w:lang w:val="en-US"/>
              </w:rPr>
              <w:t>0,119; 0,121</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79486D1A" w14:textId="0F337B06" w:rsidR="00C0387F" w:rsidRPr="00670257" w:rsidRDefault="00C0387F" w:rsidP="008F2407">
            <w:pPr>
              <w:jc w:val="center"/>
              <w:rPr>
                <w:color w:val="000000"/>
                <w:sz w:val="20"/>
                <w:szCs w:val="20"/>
                <w:lang w:val="en-US"/>
              </w:rPr>
            </w:pPr>
            <w:r w:rsidRPr="00670257">
              <w:rPr>
                <w:color w:val="000000"/>
                <w:sz w:val="20"/>
                <w:szCs w:val="20"/>
                <w:lang w:val="en-US"/>
              </w:rPr>
              <w:t>0,1354</w:t>
            </w:r>
          </w:p>
          <w:p w14:paraId="2D4E072E" w14:textId="712E33DD" w:rsidR="00B079E2" w:rsidRPr="00670257" w:rsidRDefault="00F93EA5" w:rsidP="00D12023">
            <w:pPr>
              <w:jc w:val="center"/>
              <w:rPr>
                <w:color w:val="000000"/>
                <w:sz w:val="20"/>
                <w:szCs w:val="20"/>
                <w:lang w:val="en-US"/>
              </w:rPr>
            </w:pPr>
            <w:r w:rsidRPr="00670257">
              <w:rPr>
                <w:color w:val="000000"/>
                <w:sz w:val="18"/>
                <w:szCs w:val="18"/>
                <w:lang w:val="en-US"/>
              </w:rPr>
              <w:t>[</w:t>
            </w:r>
            <w:r w:rsidR="00D12023" w:rsidRPr="00670257">
              <w:rPr>
                <w:color w:val="000000"/>
                <w:sz w:val="18"/>
                <w:szCs w:val="18"/>
                <w:lang w:val="en-US"/>
              </w:rPr>
              <w:t>0,134; 0,136</w:t>
            </w:r>
            <w:r w:rsidRPr="00670257">
              <w:rPr>
                <w:color w:val="000000"/>
                <w:sz w:val="18"/>
                <w:szCs w:val="18"/>
                <w:lang w:val="en-US"/>
              </w:rPr>
              <w:t>]</w:t>
            </w:r>
          </w:p>
        </w:tc>
      </w:tr>
      <w:tr w:rsidR="00C0387F" w:rsidRPr="004A328E" w14:paraId="623C970C" w14:textId="05B10BF2" w:rsidTr="00656558">
        <w:trPr>
          <w:trHeight w:val="193"/>
        </w:trPr>
        <w:tc>
          <w:tcPr>
            <w:tcW w:w="14102" w:type="dxa"/>
            <w:gridSpan w:val="7"/>
            <w:tcBorders>
              <w:top w:val="nil"/>
              <w:left w:val="nil"/>
              <w:bottom w:val="nil"/>
              <w:right w:val="nil"/>
            </w:tcBorders>
            <w:shd w:val="clear" w:color="auto" w:fill="auto"/>
            <w:noWrap/>
            <w:vAlign w:val="bottom"/>
            <w:hideMark/>
          </w:tcPr>
          <w:p w14:paraId="2B186738" w14:textId="71FCAE21" w:rsidR="00C0387F" w:rsidRPr="00670257" w:rsidRDefault="00C0387F" w:rsidP="008F2407">
            <w:pPr>
              <w:jc w:val="center"/>
              <w:rPr>
                <w:b/>
                <w:color w:val="000000"/>
                <w:sz w:val="20"/>
                <w:szCs w:val="20"/>
                <w:lang w:val="en-US"/>
              </w:rPr>
            </w:pPr>
            <w:r w:rsidRPr="00670257">
              <w:rPr>
                <w:b/>
                <w:color w:val="000000"/>
                <w:sz w:val="20"/>
                <w:szCs w:val="20"/>
                <w:lang w:val="en-US"/>
              </w:rPr>
              <w:t>Feminino</w:t>
            </w:r>
          </w:p>
        </w:tc>
      </w:tr>
      <w:tr w:rsidR="00C0387F" w:rsidRPr="004A328E" w14:paraId="3A7A28A1" w14:textId="59296836" w:rsidTr="008F2407">
        <w:trPr>
          <w:trHeight w:val="300"/>
        </w:trPr>
        <w:tc>
          <w:tcPr>
            <w:tcW w:w="1990" w:type="dxa"/>
            <w:tcBorders>
              <w:top w:val="nil"/>
              <w:left w:val="nil"/>
              <w:bottom w:val="nil"/>
              <w:right w:val="nil"/>
            </w:tcBorders>
            <w:shd w:val="clear" w:color="auto" w:fill="auto"/>
            <w:noWrap/>
            <w:vAlign w:val="center"/>
          </w:tcPr>
          <w:p w14:paraId="497BA10B" w14:textId="247C174F" w:rsidR="00C0387F" w:rsidRPr="00670257" w:rsidRDefault="00C0387F" w:rsidP="008F2407">
            <w:pPr>
              <w:rPr>
                <w:color w:val="000000"/>
                <w:sz w:val="20"/>
                <w:szCs w:val="20"/>
                <w:lang w:val="en-US"/>
              </w:rPr>
            </w:pPr>
            <w:r w:rsidRPr="00670257">
              <w:rPr>
                <w:color w:val="000000"/>
                <w:sz w:val="20"/>
                <w:szCs w:val="20"/>
                <w:lang w:val="en-US"/>
              </w:rPr>
              <w:t>Efeito Total</w:t>
            </w:r>
          </w:p>
          <w:p w14:paraId="26DDFC3D" w14:textId="4797040C"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tcPr>
          <w:p w14:paraId="2D227073" w14:textId="49662129" w:rsidR="00C0387F" w:rsidRPr="00670257" w:rsidRDefault="00C0387F" w:rsidP="008F2407">
            <w:pPr>
              <w:jc w:val="center"/>
              <w:rPr>
                <w:color w:val="000000"/>
                <w:sz w:val="20"/>
                <w:szCs w:val="20"/>
                <w:lang w:val="en-US"/>
              </w:rPr>
            </w:pPr>
            <w:r w:rsidRPr="00670257">
              <w:rPr>
                <w:color w:val="000000"/>
                <w:sz w:val="20"/>
                <w:szCs w:val="20"/>
                <w:lang w:val="en-US"/>
              </w:rPr>
              <w:t>0,1674</w:t>
            </w:r>
          </w:p>
          <w:p w14:paraId="1D40BFC6" w14:textId="510A934E" w:rsidR="00C0387F" w:rsidRPr="00670257" w:rsidRDefault="00C0387F" w:rsidP="008F2407">
            <w:pPr>
              <w:jc w:val="center"/>
              <w:rPr>
                <w:color w:val="000000"/>
                <w:sz w:val="20"/>
                <w:szCs w:val="20"/>
                <w:lang w:val="en-US"/>
              </w:rPr>
            </w:pPr>
            <w:r w:rsidRPr="00670257">
              <w:rPr>
                <w:color w:val="000000"/>
                <w:sz w:val="18"/>
                <w:szCs w:val="18"/>
                <w:lang w:val="en-US"/>
              </w:rPr>
              <w:t>[0,164; 0,169]</w:t>
            </w:r>
          </w:p>
        </w:tc>
        <w:tc>
          <w:tcPr>
            <w:tcW w:w="2002" w:type="dxa"/>
            <w:tcBorders>
              <w:top w:val="nil"/>
              <w:left w:val="nil"/>
              <w:bottom w:val="nil"/>
              <w:right w:val="nil"/>
            </w:tcBorders>
            <w:shd w:val="clear" w:color="auto" w:fill="auto"/>
            <w:noWrap/>
            <w:vAlign w:val="bottom"/>
          </w:tcPr>
          <w:p w14:paraId="2A7B2C41" w14:textId="36EBDEE3" w:rsidR="00C0387F" w:rsidRPr="00670257" w:rsidRDefault="00C0387F" w:rsidP="008F2407">
            <w:pPr>
              <w:jc w:val="center"/>
              <w:rPr>
                <w:color w:val="000000"/>
                <w:sz w:val="20"/>
                <w:szCs w:val="20"/>
                <w:lang w:val="en-US"/>
              </w:rPr>
            </w:pPr>
            <w:r w:rsidRPr="00670257">
              <w:rPr>
                <w:color w:val="000000"/>
                <w:sz w:val="20"/>
                <w:szCs w:val="20"/>
                <w:lang w:val="en-US"/>
              </w:rPr>
              <w:t>0,1634</w:t>
            </w:r>
          </w:p>
          <w:p w14:paraId="5809DA28" w14:textId="55FC09B4" w:rsidR="001F3ECA" w:rsidRPr="00670257" w:rsidRDefault="001F3ECA" w:rsidP="00C15D49">
            <w:pPr>
              <w:jc w:val="center"/>
              <w:rPr>
                <w:color w:val="000000"/>
                <w:sz w:val="20"/>
                <w:szCs w:val="20"/>
                <w:lang w:val="en-US"/>
              </w:rPr>
            </w:pPr>
            <w:r w:rsidRPr="00670257">
              <w:rPr>
                <w:color w:val="000000"/>
                <w:sz w:val="18"/>
                <w:szCs w:val="18"/>
                <w:lang w:val="en-US"/>
              </w:rPr>
              <w:t>[</w:t>
            </w:r>
            <w:r w:rsidR="00C15D49" w:rsidRPr="00670257">
              <w:rPr>
                <w:color w:val="000000"/>
                <w:sz w:val="18"/>
                <w:szCs w:val="18"/>
                <w:lang w:val="en-US"/>
              </w:rPr>
              <w:t>0,161; 0,165</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6809FCC8" w14:textId="2EF9FA83" w:rsidR="00C0387F" w:rsidRPr="00670257" w:rsidRDefault="00C0387F" w:rsidP="008F2407">
            <w:pPr>
              <w:jc w:val="center"/>
              <w:rPr>
                <w:color w:val="000000"/>
                <w:sz w:val="20"/>
                <w:szCs w:val="20"/>
                <w:lang w:val="en-US"/>
              </w:rPr>
            </w:pPr>
            <w:r w:rsidRPr="00670257">
              <w:rPr>
                <w:color w:val="000000"/>
                <w:sz w:val="20"/>
                <w:szCs w:val="20"/>
                <w:lang w:val="en-US"/>
              </w:rPr>
              <w:t>0,1947</w:t>
            </w:r>
          </w:p>
          <w:p w14:paraId="0D031876" w14:textId="49939DF6" w:rsidR="00C15D49" w:rsidRPr="00670257" w:rsidRDefault="003D1742" w:rsidP="00F0764E">
            <w:pPr>
              <w:jc w:val="center"/>
              <w:rPr>
                <w:color w:val="000000"/>
                <w:sz w:val="20"/>
                <w:szCs w:val="20"/>
                <w:lang w:val="en-US"/>
              </w:rPr>
            </w:pPr>
            <w:r w:rsidRPr="00670257">
              <w:rPr>
                <w:color w:val="000000"/>
                <w:sz w:val="18"/>
                <w:szCs w:val="18"/>
                <w:lang w:val="en-US"/>
              </w:rPr>
              <w:t>[</w:t>
            </w:r>
            <w:r w:rsidR="00F0764E" w:rsidRPr="00670257">
              <w:rPr>
                <w:color w:val="000000"/>
                <w:sz w:val="18"/>
                <w:szCs w:val="18"/>
                <w:lang w:val="en-US"/>
              </w:rPr>
              <w:t xml:space="preserve">0,191; </w:t>
            </w:r>
            <w:r w:rsidR="005817CE" w:rsidRPr="00670257">
              <w:rPr>
                <w:color w:val="000000"/>
                <w:sz w:val="18"/>
                <w:szCs w:val="18"/>
                <w:lang w:val="en-US"/>
              </w:rPr>
              <w:t>0,198</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tcPr>
          <w:p w14:paraId="5278A615" w14:textId="3E03FB1C" w:rsidR="00C0387F" w:rsidRPr="00670257" w:rsidRDefault="00C0387F" w:rsidP="008F2407">
            <w:pPr>
              <w:jc w:val="center"/>
              <w:rPr>
                <w:color w:val="000000"/>
                <w:sz w:val="20"/>
                <w:szCs w:val="20"/>
                <w:lang w:val="en-US"/>
              </w:rPr>
            </w:pPr>
            <w:r w:rsidRPr="00670257">
              <w:rPr>
                <w:color w:val="000000"/>
                <w:sz w:val="20"/>
                <w:szCs w:val="20"/>
                <w:lang w:val="en-US"/>
              </w:rPr>
              <w:t>0,0655</w:t>
            </w:r>
          </w:p>
          <w:p w14:paraId="4ACE17DF" w14:textId="5178808A" w:rsidR="00B079E2" w:rsidRPr="00670257" w:rsidRDefault="00235589" w:rsidP="00550B2C">
            <w:pPr>
              <w:jc w:val="center"/>
              <w:rPr>
                <w:color w:val="000000"/>
                <w:sz w:val="20"/>
                <w:szCs w:val="20"/>
                <w:lang w:val="en-US"/>
              </w:rPr>
            </w:pPr>
            <w:r w:rsidRPr="00670257">
              <w:rPr>
                <w:color w:val="000000"/>
                <w:sz w:val="18"/>
                <w:szCs w:val="18"/>
                <w:lang w:val="en-US"/>
              </w:rPr>
              <w:t>[</w:t>
            </w:r>
            <w:r w:rsidR="00550B2C" w:rsidRPr="00670257">
              <w:rPr>
                <w:color w:val="000000"/>
                <w:sz w:val="18"/>
                <w:szCs w:val="18"/>
                <w:lang w:val="en-US"/>
              </w:rPr>
              <w:t xml:space="preserve">0,062; </w:t>
            </w:r>
            <w:r w:rsidR="00497139" w:rsidRPr="00670257">
              <w:rPr>
                <w:color w:val="000000"/>
                <w:sz w:val="18"/>
                <w:szCs w:val="18"/>
                <w:lang w:val="en-US"/>
              </w:rPr>
              <w:t>0,068</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0AA5CD0D" w14:textId="5CC08190" w:rsidR="00C0387F" w:rsidRPr="00670257" w:rsidRDefault="00C0387F" w:rsidP="008F2407">
            <w:pPr>
              <w:jc w:val="center"/>
              <w:rPr>
                <w:color w:val="000000"/>
                <w:sz w:val="20"/>
                <w:szCs w:val="20"/>
                <w:lang w:val="en-US"/>
              </w:rPr>
            </w:pPr>
            <w:r w:rsidRPr="00670257">
              <w:rPr>
                <w:color w:val="000000"/>
                <w:sz w:val="20"/>
                <w:szCs w:val="20"/>
                <w:lang w:val="en-US"/>
              </w:rPr>
              <w:t>0,1158</w:t>
            </w:r>
          </w:p>
          <w:p w14:paraId="5F7697E8" w14:textId="5F41F20E" w:rsidR="00B079E2" w:rsidRPr="00670257" w:rsidRDefault="00BF0BA4" w:rsidP="00C071F4">
            <w:pPr>
              <w:jc w:val="center"/>
              <w:rPr>
                <w:color w:val="000000"/>
                <w:sz w:val="20"/>
                <w:szCs w:val="20"/>
                <w:lang w:val="en-US"/>
              </w:rPr>
            </w:pPr>
            <w:r w:rsidRPr="00670257">
              <w:rPr>
                <w:color w:val="000000"/>
                <w:sz w:val="18"/>
                <w:szCs w:val="18"/>
                <w:lang w:val="en-US"/>
              </w:rPr>
              <w:t>[</w:t>
            </w:r>
            <w:r w:rsidR="00586B1B" w:rsidRPr="00670257">
              <w:rPr>
                <w:color w:val="000000"/>
                <w:sz w:val="18"/>
                <w:szCs w:val="18"/>
                <w:lang w:val="en-US"/>
              </w:rPr>
              <w:t>0,11</w:t>
            </w:r>
            <w:r w:rsidR="00C071F4" w:rsidRPr="00670257">
              <w:rPr>
                <w:color w:val="000000"/>
                <w:sz w:val="18"/>
                <w:szCs w:val="18"/>
                <w:lang w:val="en-US"/>
              </w:rPr>
              <w:t xml:space="preserve">3; </w:t>
            </w:r>
            <w:r w:rsidR="00586B1B" w:rsidRPr="00670257">
              <w:rPr>
                <w:color w:val="000000"/>
                <w:sz w:val="18"/>
                <w:szCs w:val="18"/>
                <w:lang w:val="en-US"/>
              </w:rPr>
              <w:t>0,117</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7CFF6F8E" w14:textId="32374809" w:rsidR="00C0387F" w:rsidRPr="00670257" w:rsidRDefault="00C0387F" w:rsidP="008F2407">
            <w:pPr>
              <w:jc w:val="center"/>
              <w:rPr>
                <w:color w:val="000000"/>
                <w:sz w:val="20"/>
                <w:szCs w:val="20"/>
                <w:lang w:val="en-US"/>
              </w:rPr>
            </w:pPr>
            <w:r w:rsidRPr="00670257">
              <w:rPr>
                <w:color w:val="000000"/>
                <w:sz w:val="20"/>
                <w:szCs w:val="20"/>
                <w:lang w:val="en-US"/>
              </w:rPr>
              <w:t>0,1920</w:t>
            </w:r>
          </w:p>
          <w:p w14:paraId="63AE8D93" w14:textId="64A64171" w:rsidR="00B079E2" w:rsidRPr="00670257" w:rsidRDefault="00F93EA5" w:rsidP="00F1552C">
            <w:pPr>
              <w:jc w:val="center"/>
              <w:rPr>
                <w:color w:val="000000"/>
                <w:sz w:val="20"/>
                <w:szCs w:val="20"/>
                <w:lang w:val="en-US"/>
              </w:rPr>
            </w:pPr>
            <w:r w:rsidRPr="00670257">
              <w:rPr>
                <w:color w:val="000000"/>
                <w:sz w:val="18"/>
                <w:szCs w:val="18"/>
                <w:lang w:val="en-US"/>
              </w:rPr>
              <w:t>[</w:t>
            </w:r>
            <w:r w:rsidR="00F1552C" w:rsidRPr="00670257">
              <w:rPr>
                <w:color w:val="000000"/>
                <w:sz w:val="18"/>
                <w:szCs w:val="18"/>
                <w:lang w:val="en-US"/>
              </w:rPr>
              <w:t>0,189; 0,194</w:t>
            </w:r>
            <w:r w:rsidRPr="00670257">
              <w:rPr>
                <w:color w:val="000000"/>
                <w:sz w:val="18"/>
                <w:szCs w:val="18"/>
                <w:lang w:val="en-US"/>
              </w:rPr>
              <w:t>]</w:t>
            </w:r>
          </w:p>
        </w:tc>
      </w:tr>
      <w:tr w:rsidR="00C0387F" w:rsidRPr="004A328E" w14:paraId="4CE260AA" w14:textId="070FC1AB" w:rsidTr="008F2407">
        <w:trPr>
          <w:trHeight w:val="300"/>
        </w:trPr>
        <w:tc>
          <w:tcPr>
            <w:tcW w:w="1990" w:type="dxa"/>
            <w:tcBorders>
              <w:top w:val="nil"/>
              <w:left w:val="nil"/>
              <w:bottom w:val="nil"/>
              <w:right w:val="nil"/>
            </w:tcBorders>
            <w:shd w:val="clear" w:color="auto" w:fill="auto"/>
            <w:noWrap/>
            <w:vAlign w:val="center"/>
          </w:tcPr>
          <w:p w14:paraId="7B75755D" w14:textId="3B31B380" w:rsidR="00C0387F" w:rsidRPr="00670257" w:rsidRDefault="00C0387F" w:rsidP="008F2407">
            <w:pPr>
              <w:rPr>
                <w:color w:val="000000"/>
                <w:sz w:val="20"/>
                <w:szCs w:val="20"/>
                <w:lang w:val="en-US"/>
              </w:rPr>
            </w:pPr>
            <w:r w:rsidRPr="00670257">
              <w:rPr>
                <w:color w:val="000000"/>
                <w:sz w:val="20"/>
                <w:szCs w:val="20"/>
                <w:lang w:val="en-US"/>
              </w:rPr>
              <w:t>Efeito Direto</w:t>
            </w:r>
          </w:p>
          <w:p w14:paraId="6424588F" w14:textId="7CC00F56"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tcPr>
          <w:p w14:paraId="616655D1" w14:textId="38DCD355" w:rsidR="00C0387F" w:rsidRPr="00670257" w:rsidRDefault="00C0387F" w:rsidP="008F2407">
            <w:pPr>
              <w:jc w:val="center"/>
              <w:rPr>
                <w:color w:val="000000"/>
                <w:sz w:val="20"/>
                <w:szCs w:val="20"/>
                <w:lang w:val="en-US"/>
              </w:rPr>
            </w:pPr>
            <w:r w:rsidRPr="00670257">
              <w:rPr>
                <w:color w:val="000000"/>
                <w:sz w:val="20"/>
                <w:szCs w:val="20"/>
                <w:lang w:val="en-US"/>
              </w:rPr>
              <w:t>0,0995</w:t>
            </w:r>
          </w:p>
          <w:p w14:paraId="2DF71409" w14:textId="0C5AA5BA" w:rsidR="00C0387F" w:rsidRPr="00670257" w:rsidRDefault="00C0387F" w:rsidP="008F2407">
            <w:pPr>
              <w:jc w:val="center"/>
              <w:rPr>
                <w:color w:val="000000"/>
                <w:sz w:val="20"/>
                <w:szCs w:val="20"/>
                <w:lang w:val="en-US"/>
              </w:rPr>
            </w:pPr>
            <w:r w:rsidRPr="00670257">
              <w:rPr>
                <w:color w:val="000000"/>
                <w:sz w:val="18"/>
                <w:szCs w:val="18"/>
                <w:lang w:val="en-US"/>
              </w:rPr>
              <w:t>[0,097; 0,101]</w:t>
            </w:r>
          </w:p>
        </w:tc>
        <w:tc>
          <w:tcPr>
            <w:tcW w:w="2002" w:type="dxa"/>
            <w:tcBorders>
              <w:top w:val="nil"/>
              <w:left w:val="nil"/>
              <w:bottom w:val="nil"/>
              <w:right w:val="nil"/>
            </w:tcBorders>
            <w:shd w:val="clear" w:color="auto" w:fill="auto"/>
            <w:noWrap/>
            <w:vAlign w:val="bottom"/>
          </w:tcPr>
          <w:p w14:paraId="55BC032F" w14:textId="3B329428" w:rsidR="00C0387F" w:rsidRPr="00670257" w:rsidRDefault="00C0387F" w:rsidP="008F2407">
            <w:pPr>
              <w:jc w:val="center"/>
              <w:rPr>
                <w:color w:val="000000"/>
                <w:sz w:val="20"/>
                <w:szCs w:val="20"/>
                <w:lang w:val="en-US"/>
              </w:rPr>
            </w:pPr>
            <w:r w:rsidRPr="00670257">
              <w:rPr>
                <w:color w:val="000000"/>
                <w:sz w:val="20"/>
                <w:szCs w:val="20"/>
                <w:lang w:val="en-US"/>
              </w:rPr>
              <w:t>0,0801</w:t>
            </w:r>
          </w:p>
          <w:p w14:paraId="7AC86054" w14:textId="4B98D0D7" w:rsidR="001F3ECA" w:rsidRPr="00670257" w:rsidRDefault="001F3ECA" w:rsidP="00C15D49">
            <w:pPr>
              <w:jc w:val="center"/>
              <w:rPr>
                <w:color w:val="000000"/>
                <w:sz w:val="20"/>
                <w:szCs w:val="20"/>
                <w:lang w:val="en-US"/>
              </w:rPr>
            </w:pPr>
            <w:r w:rsidRPr="00670257">
              <w:rPr>
                <w:color w:val="000000"/>
                <w:sz w:val="18"/>
                <w:szCs w:val="18"/>
                <w:lang w:val="en-US"/>
              </w:rPr>
              <w:t>[</w:t>
            </w:r>
            <w:r w:rsidR="00C15D49" w:rsidRPr="00670257">
              <w:rPr>
                <w:color w:val="000000"/>
                <w:sz w:val="18"/>
                <w:szCs w:val="18"/>
                <w:lang w:val="en-US"/>
              </w:rPr>
              <w:t>0,078; 0,082</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43483DC2" w14:textId="0573EBAE" w:rsidR="00C0387F" w:rsidRPr="00670257" w:rsidRDefault="00C0387F" w:rsidP="008F2407">
            <w:pPr>
              <w:jc w:val="center"/>
              <w:rPr>
                <w:color w:val="000000"/>
                <w:sz w:val="20"/>
                <w:szCs w:val="20"/>
                <w:lang w:val="en-US"/>
              </w:rPr>
            </w:pPr>
            <w:r w:rsidRPr="00670257">
              <w:rPr>
                <w:color w:val="000000"/>
                <w:sz w:val="20"/>
                <w:szCs w:val="20"/>
                <w:lang w:val="en-US"/>
              </w:rPr>
              <w:t>0,0582</w:t>
            </w:r>
          </w:p>
          <w:p w14:paraId="74246628" w14:textId="3287DAEA" w:rsidR="00C15D49" w:rsidRPr="00670257" w:rsidRDefault="003D1742" w:rsidP="00F0764E">
            <w:pPr>
              <w:jc w:val="center"/>
              <w:rPr>
                <w:color w:val="000000"/>
                <w:sz w:val="20"/>
                <w:szCs w:val="20"/>
                <w:lang w:val="en-US"/>
              </w:rPr>
            </w:pPr>
            <w:r w:rsidRPr="00670257">
              <w:rPr>
                <w:color w:val="000000"/>
                <w:sz w:val="18"/>
                <w:szCs w:val="18"/>
                <w:lang w:val="en-US"/>
              </w:rPr>
              <w:t>[</w:t>
            </w:r>
            <w:r w:rsidR="00F0764E" w:rsidRPr="00670257">
              <w:rPr>
                <w:color w:val="000000"/>
                <w:sz w:val="18"/>
                <w:szCs w:val="18"/>
                <w:lang w:val="en-US"/>
              </w:rPr>
              <w:t xml:space="preserve">0,055; </w:t>
            </w:r>
            <w:r w:rsidR="005817CE" w:rsidRPr="00670257">
              <w:rPr>
                <w:color w:val="000000"/>
                <w:sz w:val="18"/>
                <w:szCs w:val="18"/>
                <w:lang w:val="en-US"/>
              </w:rPr>
              <w:t xml:space="preserve"> 0,061</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tcPr>
          <w:p w14:paraId="6F848844" w14:textId="3660B458" w:rsidR="00C0387F" w:rsidRPr="00670257" w:rsidRDefault="00C0387F" w:rsidP="008F2407">
            <w:pPr>
              <w:jc w:val="center"/>
              <w:rPr>
                <w:color w:val="000000"/>
                <w:sz w:val="20"/>
                <w:szCs w:val="20"/>
                <w:lang w:val="en-US"/>
              </w:rPr>
            </w:pPr>
            <w:r w:rsidRPr="00670257">
              <w:rPr>
                <w:color w:val="000000"/>
                <w:sz w:val="20"/>
                <w:szCs w:val="20"/>
                <w:lang w:val="en-US"/>
              </w:rPr>
              <w:t>0,0124</w:t>
            </w:r>
          </w:p>
          <w:p w14:paraId="336FFF3F" w14:textId="5B2B57E8" w:rsidR="00B079E2" w:rsidRPr="00670257" w:rsidRDefault="00235589" w:rsidP="00550B2C">
            <w:pPr>
              <w:jc w:val="center"/>
              <w:rPr>
                <w:color w:val="000000"/>
                <w:sz w:val="20"/>
                <w:szCs w:val="20"/>
                <w:lang w:val="en-US"/>
              </w:rPr>
            </w:pPr>
            <w:r w:rsidRPr="00670257">
              <w:rPr>
                <w:color w:val="000000"/>
                <w:sz w:val="18"/>
                <w:szCs w:val="18"/>
                <w:lang w:val="en-US"/>
              </w:rPr>
              <w:t>[</w:t>
            </w:r>
            <w:r w:rsidR="00550B2C" w:rsidRPr="00670257">
              <w:rPr>
                <w:color w:val="000000"/>
                <w:sz w:val="18"/>
                <w:szCs w:val="18"/>
                <w:lang w:val="en-US"/>
              </w:rPr>
              <w:t xml:space="preserve">0,009; </w:t>
            </w:r>
            <w:r w:rsidR="00497139" w:rsidRPr="00670257">
              <w:rPr>
                <w:color w:val="000000"/>
                <w:sz w:val="18"/>
                <w:szCs w:val="18"/>
                <w:lang w:val="en-US"/>
              </w:rPr>
              <w:t>0,014</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25E6719A" w14:textId="0978F2EC" w:rsidR="00C0387F" w:rsidRPr="00670257" w:rsidRDefault="00C0387F" w:rsidP="008F2407">
            <w:pPr>
              <w:jc w:val="center"/>
              <w:rPr>
                <w:color w:val="000000"/>
                <w:sz w:val="20"/>
                <w:szCs w:val="20"/>
                <w:lang w:val="en-US"/>
              </w:rPr>
            </w:pPr>
            <w:r w:rsidRPr="00670257">
              <w:rPr>
                <w:color w:val="000000"/>
                <w:sz w:val="20"/>
                <w:szCs w:val="20"/>
                <w:lang w:val="en-US"/>
              </w:rPr>
              <w:t>0,0062</w:t>
            </w:r>
          </w:p>
          <w:p w14:paraId="6A9FF152" w14:textId="441F6C65" w:rsidR="00B079E2" w:rsidRPr="00670257" w:rsidRDefault="00BF0BA4" w:rsidP="00C071F4">
            <w:pPr>
              <w:jc w:val="center"/>
              <w:rPr>
                <w:color w:val="000000"/>
                <w:sz w:val="20"/>
                <w:szCs w:val="20"/>
                <w:lang w:val="en-US"/>
              </w:rPr>
            </w:pPr>
            <w:r w:rsidRPr="00670257">
              <w:rPr>
                <w:color w:val="000000"/>
                <w:sz w:val="18"/>
                <w:szCs w:val="18"/>
                <w:lang w:val="en-US"/>
              </w:rPr>
              <w:t>[</w:t>
            </w:r>
            <w:r w:rsidR="00C071F4" w:rsidRPr="00670257">
              <w:rPr>
                <w:color w:val="000000"/>
                <w:sz w:val="18"/>
                <w:szCs w:val="18"/>
                <w:lang w:val="en-US"/>
              </w:rPr>
              <w:t>0,004; 0,008</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tcPr>
          <w:p w14:paraId="6281448C" w14:textId="5FA864BD" w:rsidR="00C0387F" w:rsidRPr="00670257" w:rsidRDefault="00C0387F" w:rsidP="008F2407">
            <w:pPr>
              <w:jc w:val="center"/>
              <w:rPr>
                <w:color w:val="000000"/>
                <w:sz w:val="20"/>
                <w:szCs w:val="20"/>
                <w:lang w:val="en-US"/>
              </w:rPr>
            </w:pPr>
            <w:r w:rsidRPr="00670257">
              <w:rPr>
                <w:color w:val="000000"/>
                <w:sz w:val="20"/>
                <w:szCs w:val="20"/>
                <w:lang w:val="en-US"/>
              </w:rPr>
              <w:t>0,0376</w:t>
            </w:r>
          </w:p>
          <w:p w14:paraId="14F9C40A" w14:textId="7945D52B" w:rsidR="00B079E2" w:rsidRPr="00670257" w:rsidRDefault="00F93EA5" w:rsidP="00F1552C">
            <w:pPr>
              <w:jc w:val="center"/>
              <w:rPr>
                <w:color w:val="000000"/>
                <w:sz w:val="20"/>
                <w:szCs w:val="20"/>
                <w:lang w:val="en-US"/>
              </w:rPr>
            </w:pPr>
            <w:r w:rsidRPr="00670257">
              <w:rPr>
                <w:color w:val="000000"/>
                <w:sz w:val="18"/>
                <w:szCs w:val="18"/>
                <w:lang w:val="en-US"/>
              </w:rPr>
              <w:t>[</w:t>
            </w:r>
            <w:r w:rsidR="00F1552C" w:rsidRPr="00670257">
              <w:rPr>
                <w:color w:val="000000"/>
                <w:sz w:val="18"/>
                <w:szCs w:val="18"/>
                <w:lang w:val="en-US"/>
              </w:rPr>
              <w:t>0,035; 0,040</w:t>
            </w:r>
            <w:r w:rsidRPr="00670257">
              <w:rPr>
                <w:color w:val="000000"/>
                <w:sz w:val="18"/>
                <w:szCs w:val="18"/>
                <w:lang w:val="en-US"/>
              </w:rPr>
              <w:t>]</w:t>
            </w:r>
          </w:p>
        </w:tc>
      </w:tr>
      <w:tr w:rsidR="00C0387F" w:rsidRPr="004A328E" w14:paraId="5EBF42CB" w14:textId="6CC31538" w:rsidTr="008F2407">
        <w:trPr>
          <w:trHeight w:val="300"/>
        </w:trPr>
        <w:tc>
          <w:tcPr>
            <w:tcW w:w="1990" w:type="dxa"/>
            <w:tcBorders>
              <w:top w:val="nil"/>
              <w:left w:val="nil"/>
              <w:bottom w:val="nil"/>
              <w:right w:val="nil"/>
            </w:tcBorders>
            <w:shd w:val="clear" w:color="auto" w:fill="auto"/>
            <w:noWrap/>
            <w:vAlign w:val="bottom"/>
            <w:hideMark/>
          </w:tcPr>
          <w:p w14:paraId="23A339F8" w14:textId="555CE252" w:rsidR="00C0387F" w:rsidRPr="00670257" w:rsidRDefault="00C0387F" w:rsidP="008F2407">
            <w:pPr>
              <w:rPr>
                <w:color w:val="000000"/>
                <w:sz w:val="20"/>
                <w:szCs w:val="20"/>
                <w:lang w:val="en-US"/>
              </w:rPr>
            </w:pPr>
            <w:r w:rsidRPr="00670257">
              <w:rPr>
                <w:color w:val="000000"/>
                <w:sz w:val="20"/>
                <w:szCs w:val="20"/>
                <w:lang w:val="en-US"/>
              </w:rPr>
              <w:t>Efeito mediação</w:t>
            </w:r>
          </w:p>
          <w:p w14:paraId="47F39B43" w14:textId="67634712" w:rsidR="00C0387F" w:rsidRPr="00670257" w:rsidRDefault="00C0387F" w:rsidP="008F2407">
            <w:pPr>
              <w:rPr>
                <w:color w:val="000000"/>
                <w:sz w:val="20"/>
                <w:szCs w:val="20"/>
                <w:lang w:val="en-US"/>
              </w:rPr>
            </w:pPr>
          </w:p>
        </w:tc>
        <w:tc>
          <w:tcPr>
            <w:tcW w:w="2052" w:type="dxa"/>
            <w:tcBorders>
              <w:top w:val="nil"/>
              <w:left w:val="nil"/>
              <w:bottom w:val="nil"/>
              <w:right w:val="nil"/>
            </w:tcBorders>
            <w:shd w:val="clear" w:color="auto" w:fill="auto"/>
            <w:noWrap/>
            <w:vAlign w:val="bottom"/>
            <w:hideMark/>
          </w:tcPr>
          <w:p w14:paraId="67982DB5" w14:textId="317963CE" w:rsidR="00C0387F" w:rsidRPr="00670257" w:rsidRDefault="00C0387F" w:rsidP="008F2407">
            <w:pPr>
              <w:jc w:val="center"/>
              <w:rPr>
                <w:color w:val="000000"/>
                <w:sz w:val="20"/>
                <w:szCs w:val="20"/>
                <w:lang w:val="en-US"/>
              </w:rPr>
            </w:pPr>
            <w:r w:rsidRPr="00670257">
              <w:rPr>
                <w:color w:val="000000"/>
                <w:sz w:val="20"/>
                <w:szCs w:val="20"/>
                <w:lang w:val="en-US"/>
              </w:rPr>
              <w:t>0,4057</w:t>
            </w:r>
          </w:p>
          <w:p w14:paraId="541E66D3" w14:textId="1A327658" w:rsidR="00C0387F" w:rsidRPr="00670257" w:rsidRDefault="00C0387F" w:rsidP="008F2407">
            <w:pPr>
              <w:jc w:val="center"/>
              <w:rPr>
                <w:color w:val="000000"/>
                <w:sz w:val="20"/>
                <w:szCs w:val="20"/>
                <w:lang w:val="en-US"/>
              </w:rPr>
            </w:pPr>
            <w:r w:rsidRPr="00670257">
              <w:rPr>
                <w:color w:val="000000"/>
                <w:sz w:val="18"/>
                <w:szCs w:val="18"/>
                <w:lang w:val="en-US"/>
              </w:rPr>
              <w:t>[0,399; 0,412]</w:t>
            </w:r>
          </w:p>
        </w:tc>
        <w:tc>
          <w:tcPr>
            <w:tcW w:w="2002" w:type="dxa"/>
            <w:tcBorders>
              <w:top w:val="nil"/>
              <w:left w:val="nil"/>
              <w:bottom w:val="nil"/>
              <w:right w:val="nil"/>
            </w:tcBorders>
            <w:shd w:val="clear" w:color="auto" w:fill="auto"/>
            <w:noWrap/>
            <w:vAlign w:val="bottom"/>
            <w:hideMark/>
          </w:tcPr>
          <w:p w14:paraId="7C9B2480" w14:textId="2B6C3C20" w:rsidR="00C0387F" w:rsidRPr="00670257" w:rsidRDefault="00C0387F" w:rsidP="008F2407">
            <w:pPr>
              <w:jc w:val="center"/>
              <w:rPr>
                <w:color w:val="000000"/>
                <w:sz w:val="20"/>
                <w:szCs w:val="20"/>
                <w:lang w:val="en-US"/>
              </w:rPr>
            </w:pPr>
            <w:r w:rsidRPr="00670257">
              <w:rPr>
                <w:color w:val="000000"/>
                <w:sz w:val="20"/>
                <w:szCs w:val="20"/>
                <w:lang w:val="en-US"/>
              </w:rPr>
              <w:t>0,5100</w:t>
            </w:r>
          </w:p>
          <w:p w14:paraId="2D5B7FF9" w14:textId="1340E600" w:rsidR="001F3ECA" w:rsidRPr="00670257" w:rsidRDefault="001F3ECA" w:rsidP="00C15D49">
            <w:pPr>
              <w:jc w:val="center"/>
              <w:rPr>
                <w:color w:val="000000"/>
                <w:sz w:val="20"/>
                <w:szCs w:val="20"/>
                <w:lang w:val="en-US"/>
              </w:rPr>
            </w:pPr>
            <w:r w:rsidRPr="00670257">
              <w:rPr>
                <w:color w:val="000000"/>
                <w:sz w:val="18"/>
                <w:szCs w:val="18"/>
                <w:lang w:val="en-US"/>
              </w:rPr>
              <w:t>[</w:t>
            </w:r>
            <w:r w:rsidR="00C15D49" w:rsidRPr="00670257">
              <w:rPr>
                <w:color w:val="000000"/>
                <w:sz w:val="18"/>
                <w:szCs w:val="18"/>
                <w:lang w:val="en-US"/>
              </w:rPr>
              <w:t>0,503; 0,516</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1D07A256" w14:textId="7352D404" w:rsidR="00C0387F" w:rsidRPr="00670257" w:rsidRDefault="00C0387F" w:rsidP="008F2407">
            <w:pPr>
              <w:jc w:val="center"/>
              <w:rPr>
                <w:color w:val="000000"/>
                <w:sz w:val="20"/>
                <w:szCs w:val="20"/>
                <w:lang w:val="en-US"/>
              </w:rPr>
            </w:pPr>
            <w:r w:rsidRPr="00670257">
              <w:rPr>
                <w:color w:val="000000"/>
                <w:sz w:val="20"/>
                <w:szCs w:val="20"/>
                <w:lang w:val="en-US"/>
              </w:rPr>
              <w:t>0,7012</w:t>
            </w:r>
          </w:p>
          <w:p w14:paraId="2A494CB3" w14:textId="4E3E2DCC" w:rsidR="00C15D49" w:rsidRPr="00670257" w:rsidRDefault="003D1742" w:rsidP="008F2407">
            <w:pPr>
              <w:jc w:val="center"/>
              <w:rPr>
                <w:color w:val="000000"/>
                <w:sz w:val="20"/>
                <w:szCs w:val="20"/>
                <w:lang w:val="en-US"/>
              </w:rPr>
            </w:pPr>
            <w:r w:rsidRPr="00670257">
              <w:rPr>
                <w:color w:val="000000"/>
                <w:sz w:val="18"/>
                <w:szCs w:val="18"/>
                <w:lang w:val="en-US"/>
              </w:rPr>
              <w:t>[</w:t>
            </w:r>
            <w:r w:rsidR="0056191C" w:rsidRPr="00670257">
              <w:rPr>
                <w:color w:val="000000"/>
                <w:sz w:val="18"/>
                <w:szCs w:val="18"/>
                <w:lang w:val="en-US"/>
              </w:rPr>
              <w:t>0,689; 0,713</w:t>
            </w:r>
            <w:r w:rsidRPr="00670257">
              <w:rPr>
                <w:color w:val="000000"/>
                <w:sz w:val="18"/>
                <w:szCs w:val="18"/>
                <w:lang w:val="en-US"/>
              </w:rPr>
              <w:t>]</w:t>
            </w:r>
          </w:p>
        </w:tc>
        <w:tc>
          <w:tcPr>
            <w:tcW w:w="2052" w:type="dxa"/>
            <w:tcBorders>
              <w:top w:val="nil"/>
              <w:left w:val="nil"/>
              <w:bottom w:val="nil"/>
              <w:right w:val="nil"/>
            </w:tcBorders>
            <w:shd w:val="clear" w:color="auto" w:fill="auto"/>
            <w:noWrap/>
            <w:vAlign w:val="bottom"/>
            <w:hideMark/>
          </w:tcPr>
          <w:p w14:paraId="4DE3F905" w14:textId="56A6BBA5" w:rsidR="00C0387F" w:rsidRPr="00670257" w:rsidRDefault="00235589" w:rsidP="008F2407">
            <w:pPr>
              <w:jc w:val="center"/>
              <w:rPr>
                <w:color w:val="000000"/>
                <w:sz w:val="20"/>
                <w:szCs w:val="20"/>
                <w:lang w:val="en-US"/>
              </w:rPr>
            </w:pPr>
            <w:r w:rsidRPr="00670257">
              <w:rPr>
                <w:color w:val="000000"/>
                <w:sz w:val="20"/>
                <w:szCs w:val="20"/>
                <w:lang w:val="en-US"/>
              </w:rPr>
              <w:t>0,8116</w:t>
            </w:r>
          </w:p>
          <w:p w14:paraId="59102F51" w14:textId="6ABB8C39" w:rsidR="00B079E2" w:rsidRPr="00670257" w:rsidRDefault="00235589" w:rsidP="00550B2C">
            <w:pPr>
              <w:jc w:val="center"/>
              <w:rPr>
                <w:color w:val="000000"/>
                <w:sz w:val="20"/>
                <w:szCs w:val="20"/>
                <w:lang w:val="en-US"/>
              </w:rPr>
            </w:pPr>
            <w:r w:rsidRPr="00670257">
              <w:rPr>
                <w:color w:val="000000"/>
                <w:sz w:val="18"/>
                <w:szCs w:val="18"/>
                <w:lang w:val="en-US"/>
              </w:rPr>
              <w:t>[</w:t>
            </w:r>
            <w:r w:rsidR="00550B2C" w:rsidRPr="00670257">
              <w:rPr>
                <w:color w:val="000000"/>
                <w:sz w:val="18"/>
                <w:szCs w:val="18"/>
                <w:lang w:val="en-US"/>
              </w:rPr>
              <w:t xml:space="preserve">0,778; </w:t>
            </w:r>
            <w:r w:rsidR="00497139" w:rsidRPr="00670257">
              <w:rPr>
                <w:color w:val="000000"/>
                <w:sz w:val="18"/>
                <w:szCs w:val="18"/>
                <w:lang w:val="en-US"/>
              </w:rPr>
              <w:t>0,848</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453C3814" w14:textId="5AF69782" w:rsidR="00C0387F" w:rsidRPr="00670257" w:rsidRDefault="00C0387F" w:rsidP="008F2407">
            <w:pPr>
              <w:jc w:val="center"/>
              <w:rPr>
                <w:color w:val="000000"/>
                <w:sz w:val="20"/>
                <w:szCs w:val="20"/>
                <w:lang w:val="en-US"/>
              </w:rPr>
            </w:pPr>
            <w:r w:rsidRPr="00670257">
              <w:rPr>
                <w:color w:val="000000"/>
                <w:sz w:val="20"/>
                <w:szCs w:val="20"/>
                <w:lang w:val="en-US"/>
              </w:rPr>
              <w:t>0,9468</w:t>
            </w:r>
          </w:p>
          <w:p w14:paraId="5CF40A6B" w14:textId="4029D53F" w:rsidR="00B079E2" w:rsidRPr="00670257" w:rsidRDefault="00BF0BA4" w:rsidP="00C071F4">
            <w:pPr>
              <w:jc w:val="center"/>
              <w:rPr>
                <w:color w:val="000000"/>
                <w:sz w:val="20"/>
                <w:szCs w:val="20"/>
                <w:lang w:val="en-US"/>
              </w:rPr>
            </w:pPr>
            <w:r w:rsidRPr="00670257">
              <w:rPr>
                <w:color w:val="000000"/>
                <w:sz w:val="18"/>
                <w:szCs w:val="18"/>
                <w:lang w:val="en-US"/>
              </w:rPr>
              <w:t>[</w:t>
            </w:r>
            <w:r w:rsidR="00C071F4" w:rsidRPr="00670257">
              <w:rPr>
                <w:color w:val="000000"/>
                <w:sz w:val="18"/>
                <w:szCs w:val="18"/>
                <w:lang w:val="en-US"/>
              </w:rPr>
              <w:t>0,930; 0,963</w:t>
            </w:r>
            <w:r w:rsidRPr="00670257">
              <w:rPr>
                <w:color w:val="000000"/>
                <w:sz w:val="18"/>
                <w:szCs w:val="18"/>
                <w:lang w:val="en-US"/>
              </w:rPr>
              <w:t>]</w:t>
            </w:r>
          </w:p>
        </w:tc>
        <w:tc>
          <w:tcPr>
            <w:tcW w:w="2002" w:type="dxa"/>
            <w:tcBorders>
              <w:top w:val="nil"/>
              <w:left w:val="nil"/>
              <w:bottom w:val="nil"/>
              <w:right w:val="nil"/>
            </w:tcBorders>
            <w:shd w:val="clear" w:color="auto" w:fill="auto"/>
            <w:noWrap/>
            <w:vAlign w:val="bottom"/>
            <w:hideMark/>
          </w:tcPr>
          <w:p w14:paraId="6A10F964" w14:textId="6D7C8594" w:rsidR="00C0387F" w:rsidRPr="00670257" w:rsidRDefault="00C0387F" w:rsidP="008F2407">
            <w:pPr>
              <w:jc w:val="center"/>
              <w:rPr>
                <w:color w:val="000000"/>
                <w:sz w:val="20"/>
                <w:szCs w:val="20"/>
                <w:lang w:val="en-US"/>
              </w:rPr>
            </w:pPr>
            <w:r w:rsidRPr="00670257">
              <w:rPr>
                <w:color w:val="000000"/>
                <w:sz w:val="20"/>
                <w:szCs w:val="20"/>
                <w:lang w:val="en-US"/>
              </w:rPr>
              <w:t>0,8042</w:t>
            </w:r>
          </w:p>
          <w:p w14:paraId="19409C77" w14:textId="50231400" w:rsidR="00B079E2" w:rsidRPr="00670257" w:rsidRDefault="00F93EA5" w:rsidP="00F1552C">
            <w:pPr>
              <w:jc w:val="center"/>
              <w:rPr>
                <w:color w:val="000000"/>
                <w:sz w:val="20"/>
                <w:szCs w:val="20"/>
                <w:lang w:val="en-US"/>
              </w:rPr>
            </w:pPr>
            <w:r w:rsidRPr="00670257">
              <w:rPr>
                <w:color w:val="000000"/>
                <w:sz w:val="18"/>
                <w:szCs w:val="18"/>
                <w:lang w:val="en-US"/>
              </w:rPr>
              <w:t>[</w:t>
            </w:r>
            <w:r w:rsidR="00F1552C" w:rsidRPr="00670257">
              <w:rPr>
                <w:color w:val="000000"/>
                <w:sz w:val="18"/>
                <w:szCs w:val="18"/>
                <w:lang w:val="en-US"/>
              </w:rPr>
              <w:t>0,792; 0,816</w:t>
            </w:r>
            <w:r w:rsidRPr="00670257">
              <w:rPr>
                <w:color w:val="000000"/>
                <w:sz w:val="18"/>
                <w:szCs w:val="18"/>
                <w:lang w:val="en-US"/>
              </w:rPr>
              <w:t>]</w:t>
            </w:r>
          </w:p>
        </w:tc>
      </w:tr>
      <w:tr w:rsidR="00C0387F" w:rsidRPr="004A328E" w14:paraId="33916582" w14:textId="3625ECCE" w:rsidTr="008F2407">
        <w:trPr>
          <w:trHeight w:val="300"/>
        </w:trPr>
        <w:tc>
          <w:tcPr>
            <w:tcW w:w="1990" w:type="dxa"/>
            <w:tcBorders>
              <w:top w:val="nil"/>
              <w:left w:val="nil"/>
              <w:bottom w:val="single" w:sz="4" w:space="0" w:color="auto"/>
              <w:right w:val="nil"/>
            </w:tcBorders>
            <w:shd w:val="clear" w:color="auto" w:fill="auto"/>
            <w:noWrap/>
            <w:vAlign w:val="bottom"/>
            <w:hideMark/>
          </w:tcPr>
          <w:p w14:paraId="6A723D1C" w14:textId="34D62455" w:rsidR="00C0387F" w:rsidRPr="00670257" w:rsidRDefault="00C0387F" w:rsidP="008F2407">
            <w:pPr>
              <w:rPr>
                <w:color w:val="000000"/>
                <w:sz w:val="20"/>
                <w:szCs w:val="20"/>
                <w:vertAlign w:val="superscript"/>
                <w:lang w:val="en-US"/>
              </w:rPr>
            </w:pPr>
            <w:r w:rsidRPr="00670257">
              <w:rPr>
                <w:color w:val="000000"/>
                <w:sz w:val="20"/>
                <w:szCs w:val="20"/>
                <w:lang w:val="en-US"/>
              </w:rPr>
              <w:t>EMVTR</w:t>
            </w:r>
          </w:p>
          <w:p w14:paraId="3B9F536F" w14:textId="163CA15B" w:rsidR="00C0387F" w:rsidRPr="00670257" w:rsidRDefault="00C0387F" w:rsidP="008F2407">
            <w:pPr>
              <w:rPr>
                <w:color w:val="000000"/>
                <w:sz w:val="20"/>
                <w:szCs w:val="20"/>
                <w:lang w:val="en-US"/>
              </w:rPr>
            </w:pPr>
          </w:p>
        </w:tc>
        <w:tc>
          <w:tcPr>
            <w:tcW w:w="2052" w:type="dxa"/>
            <w:tcBorders>
              <w:top w:val="nil"/>
              <w:left w:val="nil"/>
              <w:bottom w:val="single" w:sz="4" w:space="0" w:color="auto"/>
              <w:right w:val="nil"/>
            </w:tcBorders>
            <w:shd w:val="clear" w:color="auto" w:fill="auto"/>
            <w:noWrap/>
            <w:vAlign w:val="bottom"/>
            <w:hideMark/>
          </w:tcPr>
          <w:p w14:paraId="6A509141" w14:textId="3466BB03" w:rsidR="00C0387F" w:rsidRPr="00670257" w:rsidRDefault="00C0387F" w:rsidP="008F2407">
            <w:pPr>
              <w:jc w:val="center"/>
              <w:rPr>
                <w:color w:val="000000"/>
                <w:sz w:val="20"/>
                <w:szCs w:val="20"/>
                <w:lang w:val="en-US"/>
              </w:rPr>
            </w:pPr>
            <w:r w:rsidRPr="00670257">
              <w:rPr>
                <w:color w:val="000000"/>
                <w:sz w:val="20"/>
                <w:szCs w:val="20"/>
                <w:lang w:val="en-US"/>
              </w:rPr>
              <w:t>0,0679</w:t>
            </w:r>
          </w:p>
          <w:p w14:paraId="2FE152D7" w14:textId="12F1871D" w:rsidR="00C0387F" w:rsidRPr="00670257" w:rsidRDefault="00C0387F" w:rsidP="008F2407">
            <w:pPr>
              <w:jc w:val="center"/>
              <w:rPr>
                <w:color w:val="000000"/>
                <w:sz w:val="20"/>
                <w:szCs w:val="20"/>
                <w:lang w:val="en-US"/>
              </w:rPr>
            </w:pPr>
            <w:r w:rsidRPr="00670257">
              <w:rPr>
                <w:color w:val="000000"/>
                <w:sz w:val="18"/>
                <w:szCs w:val="18"/>
                <w:lang w:val="en-US"/>
              </w:rPr>
              <w:t>[0,066; 0,069]</w:t>
            </w:r>
          </w:p>
        </w:tc>
        <w:tc>
          <w:tcPr>
            <w:tcW w:w="2002" w:type="dxa"/>
            <w:tcBorders>
              <w:top w:val="nil"/>
              <w:left w:val="nil"/>
              <w:bottom w:val="single" w:sz="4" w:space="0" w:color="auto"/>
              <w:right w:val="nil"/>
            </w:tcBorders>
            <w:shd w:val="clear" w:color="auto" w:fill="auto"/>
            <w:noWrap/>
            <w:vAlign w:val="bottom"/>
            <w:hideMark/>
          </w:tcPr>
          <w:p w14:paraId="4A8BA09F" w14:textId="64B01917" w:rsidR="00C0387F" w:rsidRPr="00670257" w:rsidRDefault="00C0387F" w:rsidP="008F2407">
            <w:pPr>
              <w:jc w:val="center"/>
              <w:rPr>
                <w:color w:val="000000"/>
                <w:sz w:val="20"/>
                <w:szCs w:val="20"/>
                <w:lang w:val="en-US"/>
              </w:rPr>
            </w:pPr>
            <w:r w:rsidRPr="00670257">
              <w:rPr>
                <w:color w:val="000000"/>
                <w:sz w:val="20"/>
                <w:szCs w:val="20"/>
                <w:lang w:val="en-US"/>
              </w:rPr>
              <w:t>0,0833</w:t>
            </w:r>
          </w:p>
          <w:p w14:paraId="7233CEFB" w14:textId="238425B9" w:rsidR="001F3ECA" w:rsidRPr="00670257" w:rsidRDefault="001F3ECA" w:rsidP="00C15D49">
            <w:pPr>
              <w:jc w:val="center"/>
              <w:rPr>
                <w:color w:val="000000"/>
                <w:sz w:val="20"/>
                <w:szCs w:val="20"/>
                <w:lang w:val="en-US"/>
              </w:rPr>
            </w:pPr>
            <w:r w:rsidRPr="00670257">
              <w:rPr>
                <w:color w:val="000000"/>
                <w:sz w:val="18"/>
                <w:szCs w:val="18"/>
                <w:lang w:val="en-US"/>
              </w:rPr>
              <w:t>[</w:t>
            </w:r>
            <w:r w:rsidR="00C15D49" w:rsidRPr="00670257">
              <w:rPr>
                <w:color w:val="000000"/>
                <w:sz w:val="18"/>
                <w:szCs w:val="18"/>
                <w:lang w:val="en-US"/>
              </w:rPr>
              <w:t>0,082; 0,084</w:t>
            </w:r>
            <w:r w:rsidRPr="00670257">
              <w:rPr>
                <w:color w:val="000000"/>
                <w:sz w:val="18"/>
                <w:szCs w:val="18"/>
                <w:lang w:val="en-US"/>
              </w:rPr>
              <w:t>]</w:t>
            </w:r>
          </w:p>
        </w:tc>
        <w:tc>
          <w:tcPr>
            <w:tcW w:w="2002" w:type="dxa"/>
            <w:tcBorders>
              <w:top w:val="nil"/>
              <w:left w:val="nil"/>
              <w:bottom w:val="single" w:sz="4" w:space="0" w:color="auto"/>
              <w:right w:val="nil"/>
            </w:tcBorders>
            <w:shd w:val="clear" w:color="auto" w:fill="auto"/>
            <w:noWrap/>
            <w:vAlign w:val="bottom"/>
            <w:hideMark/>
          </w:tcPr>
          <w:p w14:paraId="51D4CD44" w14:textId="09882ADE" w:rsidR="00C0387F" w:rsidRPr="00670257" w:rsidRDefault="00C0387F" w:rsidP="008F2407">
            <w:pPr>
              <w:jc w:val="center"/>
              <w:rPr>
                <w:color w:val="000000"/>
                <w:sz w:val="20"/>
                <w:szCs w:val="20"/>
                <w:lang w:val="en-US"/>
              </w:rPr>
            </w:pPr>
            <w:r w:rsidRPr="00670257">
              <w:rPr>
                <w:color w:val="000000"/>
                <w:sz w:val="20"/>
                <w:szCs w:val="20"/>
                <w:lang w:val="en-US"/>
              </w:rPr>
              <w:t>0,1365</w:t>
            </w:r>
          </w:p>
          <w:p w14:paraId="48985AF6" w14:textId="21310FC4" w:rsidR="00C15D49" w:rsidRPr="00670257" w:rsidRDefault="003D1742" w:rsidP="0043757B">
            <w:pPr>
              <w:jc w:val="center"/>
              <w:rPr>
                <w:color w:val="000000"/>
                <w:sz w:val="20"/>
                <w:szCs w:val="20"/>
                <w:lang w:val="en-US"/>
              </w:rPr>
            </w:pPr>
            <w:r w:rsidRPr="00670257">
              <w:rPr>
                <w:color w:val="000000"/>
                <w:sz w:val="18"/>
                <w:szCs w:val="18"/>
                <w:lang w:val="en-US"/>
              </w:rPr>
              <w:t>[</w:t>
            </w:r>
            <w:r w:rsidR="0043757B" w:rsidRPr="00670257">
              <w:rPr>
                <w:color w:val="000000"/>
                <w:sz w:val="18"/>
                <w:szCs w:val="18"/>
                <w:lang w:val="en-US"/>
              </w:rPr>
              <w:t xml:space="preserve">0,134; </w:t>
            </w:r>
            <w:r w:rsidR="005817CE" w:rsidRPr="00670257">
              <w:rPr>
                <w:color w:val="000000"/>
                <w:sz w:val="18"/>
                <w:szCs w:val="18"/>
                <w:lang w:val="en-US"/>
              </w:rPr>
              <w:t>0,138</w:t>
            </w:r>
            <w:r w:rsidRPr="00670257">
              <w:rPr>
                <w:color w:val="000000"/>
                <w:sz w:val="18"/>
                <w:szCs w:val="18"/>
                <w:lang w:val="en-US"/>
              </w:rPr>
              <w:t>]</w:t>
            </w:r>
          </w:p>
        </w:tc>
        <w:tc>
          <w:tcPr>
            <w:tcW w:w="2052" w:type="dxa"/>
            <w:tcBorders>
              <w:top w:val="nil"/>
              <w:left w:val="nil"/>
              <w:bottom w:val="single" w:sz="4" w:space="0" w:color="auto"/>
              <w:right w:val="nil"/>
            </w:tcBorders>
            <w:shd w:val="clear" w:color="auto" w:fill="auto"/>
            <w:noWrap/>
            <w:vAlign w:val="bottom"/>
            <w:hideMark/>
          </w:tcPr>
          <w:p w14:paraId="6EF2FA3D" w14:textId="309F16CA" w:rsidR="00C0387F" w:rsidRPr="00670257" w:rsidRDefault="00C0387F" w:rsidP="008F2407">
            <w:pPr>
              <w:jc w:val="center"/>
              <w:rPr>
                <w:color w:val="000000"/>
                <w:sz w:val="20"/>
                <w:szCs w:val="20"/>
                <w:lang w:val="en-US"/>
              </w:rPr>
            </w:pPr>
            <w:r w:rsidRPr="00670257">
              <w:rPr>
                <w:color w:val="000000"/>
                <w:sz w:val="20"/>
                <w:szCs w:val="20"/>
                <w:lang w:val="en-US"/>
              </w:rPr>
              <w:t>0,0532</w:t>
            </w:r>
          </w:p>
          <w:p w14:paraId="17E658E0" w14:textId="64390C86" w:rsidR="00B079E2" w:rsidRPr="00670257" w:rsidRDefault="0056191C" w:rsidP="00550B2C">
            <w:pPr>
              <w:jc w:val="center"/>
              <w:rPr>
                <w:color w:val="000000"/>
                <w:sz w:val="20"/>
                <w:szCs w:val="20"/>
                <w:lang w:val="en-US"/>
              </w:rPr>
            </w:pPr>
            <w:r w:rsidRPr="00670257">
              <w:rPr>
                <w:color w:val="000000"/>
                <w:sz w:val="18"/>
                <w:szCs w:val="18"/>
                <w:lang w:val="en-US"/>
              </w:rPr>
              <w:t>[</w:t>
            </w:r>
            <w:r w:rsidR="00550B2C" w:rsidRPr="00670257">
              <w:rPr>
                <w:color w:val="000000"/>
                <w:sz w:val="18"/>
                <w:szCs w:val="18"/>
                <w:lang w:val="en-US"/>
              </w:rPr>
              <w:t xml:space="preserve">0,051; </w:t>
            </w:r>
            <w:r w:rsidR="00497139" w:rsidRPr="00670257">
              <w:rPr>
                <w:color w:val="000000"/>
                <w:sz w:val="18"/>
                <w:szCs w:val="18"/>
                <w:lang w:val="en-US"/>
              </w:rPr>
              <w:t>0,054</w:t>
            </w:r>
            <w:r w:rsidRPr="00670257">
              <w:rPr>
                <w:color w:val="000000"/>
                <w:sz w:val="18"/>
                <w:szCs w:val="18"/>
                <w:lang w:val="en-US"/>
              </w:rPr>
              <w:t>]</w:t>
            </w:r>
          </w:p>
        </w:tc>
        <w:tc>
          <w:tcPr>
            <w:tcW w:w="2002" w:type="dxa"/>
            <w:tcBorders>
              <w:top w:val="nil"/>
              <w:left w:val="nil"/>
              <w:bottom w:val="single" w:sz="4" w:space="0" w:color="auto"/>
              <w:right w:val="nil"/>
            </w:tcBorders>
            <w:shd w:val="clear" w:color="auto" w:fill="auto"/>
            <w:noWrap/>
            <w:vAlign w:val="bottom"/>
            <w:hideMark/>
          </w:tcPr>
          <w:p w14:paraId="1C7A96C3" w14:textId="1F281E6D" w:rsidR="00C0387F" w:rsidRPr="00670257" w:rsidRDefault="00C0387F" w:rsidP="008F2407">
            <w:pPr>
              <w:jc w:val="center"/>
              <w:rPr>
                <w:color w:val="000000"/>
                <w:sz w:val="20"/>
                <w:szCs w:val="20"/>
                <w:lang w:val="en-US"/>
              </w:rPr>
            </w:pPr>
            <w:r w:rsidRPr="00670257">
              <w:rPr>
                <w:color w:val="000000"/>
                <w:sz w:val="20"/>
                <w:szCs w:val="20"/>
                <w:lang w:val="en-US"/>
              </w:rPr>
              <w:t>0,1096</w:t>
            </w:r>
          </w:p>
          <w:p w14:paraId="7AEC441E" w14:textId="0C3CA13B" w:rsidR="00B079E2" w:rsidRPr="00670257" w:rsidRDefault="00BF0BA4" w:rsidP="00C071F4">
            <w:pPr>
              <w:jc w:val="center"/>
              <w:rPr>
                <w:color w:val="000000"/>
                <w:sz w:val="20"/>
                <w:szCs w:val="20"/>
                <w:lang w:val="en-US"/>
              </w:rPr>
            </w:pPr>
            <w:r w:rsidRPr="00670257">
              <w:rPr>
                <w:color w:val="000000"/>
                <w:sz w:val="18"/>
                <w:szCs w:val="18"/>
                <w:lang w:val="en-US"/>
              </w:rPr>
              <w:t>[</w:t>
            </w:r>
            <w:r w:rsidR="00C071F4" w:rsidRPr="00670257">
              <w:rPr>
                <w:color w:val="000000"/>
                <w:sz w:val="18"/>
                <w:szCs w:val="18"/>
                <w:lang w:val="en-US"/>
              </w:rPr>
              <w:t>0,108; 0,110</w:t>
            </w:r>
            <w:r w:rsidRPr="00670257">
              <w:rPr>
                <w:color w:val="000000"/>
                <w:sz w:val="18"/>
                <w:szCs w:val="18"/>
                <w:lang w:val="en-US"/>
              </w:rPr>
              <w:t>]</w:t>
            </w:r>
          </w:p>
        </w:tc>
        <w:tc>
          <w:tcPr>
            <w:tcW w:w="2002" w:type="dxa"/>
            <w:tcBorders>
              <w:top w:val="nil"/>
              <w:left w:val="nil"/>
              <w:bottom w:val="single" w:sz="4" w:space="0" w:color="auto"/>
              <w:right w:val="nil"/>
            </w:tcBorders>
            <w:shd w:val="clear" w:color="auto" w:fill="auto"/>
            <w:noWrap/>
            <w:vAlign w:val="bottom"/>
            <w:hideMark/>
          </w:tcPr>
          <w:p w14:paraId="24136F15" w14:textId="24A54869" w:rsidR="00C0387F" w:rsidRPr="00670257" w:rsidRDefault="00C0387F" w:rsidP="008F2407">
            <w:pPr>
              <w:jc w:val="center"/>
              <w:rPr>
                <w:color w:val="000000"/>
                <w:sz w:val="20"/>
                <w:szCs w:val="20"/>
                <w:lang w:val="en-US"/>
              </w:rPr>
            </w:pPr>
            <w:r w:rsidRPr="00670257">
              <w:rPr>
                <w:color w:val="000000"/>
                <w:sz w:val="20"/>
                <w:szCs w:val="20"/>
                <w:lang w:val="en-US"/>
              </w:rPr>
              <w:t>0,1544</w:t>
            </w:r>
          </w:p>
          <w:p w14:paraId="54FE1C52" w14:textId="06E5BA3A" w:rsidR="00B079E2" w:rsidRPr="00670257" w:rsidRDefault="00F93EA5" w:rsidP="00EC066C">
            <w:pPr>
              <w:jc w:val="center"/>
              <w:rPr>
                <w:color w:val="000000"/>
                <w:sz w:val="20"/>
                <w:szCs w:val="20"/>
                <w:lang w:val="en-US"/>
              </w:rPr>
            </w:pPr>
            <w:r w:rsidRPr="00670257">
              <w:rPr>
                <w:color w:val="000000"/>
                <w:sz w:val="18"/>
                <w:szCs w:val="18"/>
                <w:lang w:val="en-US"/>
              </w:rPr>
              <w:t>[</w:t>
            </w:r>
            <w:r w:rsidR="00EC066C" w:rsidRPr="00670257">
              <w:rPr>
                <w:color w:val="000000"/>
                <w:sz w:val="18"/>
                <w:szCs w:val="18"/>
                <w:lang w:val="en-US"/>
              </w:rPr>
              <w:t>0,153; 0,155</w:t>
            </w:r>
            <w:r w:rsidRPr="00670257">
              <w:rPr>
                <w:color w:val="000000"/>
                <w:sz w:val="18"/>
                <w:szCs w:val="18"/>
                <w:lang w:val="en-US"/>
              </w:rPr>
              <w:t>]</w:t>
            </w:r>
          </w:p>
        </w:tc>
      </w:tr>
    </w:tbl>
    <w:p w14:paraId="11BE87D6" w14:textId="52FF0615" w:rsidR="00DD46DF" w:rsidRDefault="00DD46DF" w:rsidP="00DD46DF">
      <w:pPr>
        <w:jc w:val="both"/>
        <w:rPr>
          <w:color w:val="000000"/>
          <w:sz w:val="20"/>
          <w:szCs w:val="20"/>
        </w:rPr>
      </w:pPr>
      <w:r w:rsidRPr="00645A9C">
        <w:rPr>
          <w:color w:val="000000"/>
          <w:sz w:val="20"/>
          <w:szCs w:val="20"/>
        </w:rPr>
        <w:t>Fonte: Elaboração própria</w:t>
      </w:r>
      <w:r>
        <w:rPr>
          <w:color w:val="000000"/>
          <w:sz w:val="20"/>
          <w:szCs w:val="20"/>
        </w:rPr>
        <w:t xml:space="preserve"> com dados da PNAD/2014</w:t>
      </w:r>
      <w:r w:rsidRPr="00645A9C">
        <w:rPr>
          <w:color w:val="000000"/>
          <w:sz w:val="20"/>
          <w:szCs w:val="20"/>
        </w:rPr>
        <w:t>.</w:t>
      </w:r>
    </w:p>
    <w:p w14:paraId="1D7E1212" w14:textId="62611C88" w:rsidR="0083151D" w:rsidRPr="00DC05C2" w:rsidRDefault="00DD46DF" w:rsidP="005014E5">
      <w:pPr>
        <w:jc w:val="both"/>
      </w:pPr>
      <w:r>
        <w:rPr>
          <w:color w:val="000000"/>
          <w:sz w:val="20"/>
          <w:szCs w:val="20"/>
        </w:rPr>
        <w:t xml:space="preserve">Nota: (1) </w:t>
      </w:r>
      <w:r w:rsidRPr="00A10D41">
        <w:rPr>
          <w:color w:val="000000"/>
          <w:sz w:val="20"/>
          <w:szCs w:val="20"/>
        </w:rPr>
        <w:t>Cada célula mostra uma estimativa pontual e s</w:t>
      </w:r>
      <w:r>
        <w:rPr>
          <w:color w:val="000000"/>
          <w:sz w:val="20"/>
          <w:szCs w:val="20"/>
        </w:rPr>
        <w:t>eus</w:t>
      </w:r>
      <w:r w:rsidRPr="00A10D41">
        <w:rPr>
          <w:color w:val="000000"/>
          <w:sz w:val="20"/>
          <w:szCs w:val="20"/>
        </w:rPr>
        <w:t xml:space="preserve"> </w:t>
      </w:r>
      <w:r>
        <w:rPr>
          <w:color w:val="000000"/>
          <w:sz w:val="20"/>
          <w:szCs w:val="20"/>
        </w:rPr>
        <w:t xml:space="preserve">correspondentes intervalos de confiança a 95%.  (2) O efeito direto é o efeito da </w:t>
      </w:r>
      <w:r w:rsidR="00DD1602">
        <w:rPr>
          <w:color w:val="000000"/>
          <w:sz w:val="20"/>
          <w:szCs w:val="20"/>
        </w:rPr>
        <w:t>Educação</w:t>
      </w:r>
      <w:r>
        <w:rPr>
          <w:color w:val="000000"/>
          <w:sz w:val="20"/>
          <w:szCs w:val="20"/>
        </w:rPr>
        <w:t xml:space="preserve"> dos pais sobre a Renda dos filhos. (3) o efeito mediação é o percentual do efeito total (</w:t>
      </w:r>
      <w:r w:rsidR="00DD1602">
        <w:rPr>
          <w:color w:val="000000"/>
          <w:sz w:val="20"/>
          <w:szCs w:val="20"/>
        </w:rPr>
        <w:t>Educação dos pais) via E</w:t>
      </w:r>
      <w:r>
        <w:rPr>
          <w:color w:val="000000"/>
          <w:sz w:val="20"/>
          <w:szCs w:val="20"/>
        </w:rPr>
        <w:t>ducação dos filhos</w:t>
      </w:r>
      <w:r w:rsidR="00DD1602">
        <w:rPr>
          <w:color w:val="000000"/>
          <w:sz w:val="20"/>
          <w:szCs w:val="20"/>
        </w:rPr>
        <w:t xml:space="preserve"> sobre a R</w:t>
      </w:r>
      <w:r>
        <w:rPr>
          <w:color w:val="000000"/>
          <w:sz w:val="20"/>
          <w:szCs w:val="20"/>
        </w:rPr>
        <w:t xml:space="preserve">enda dos filhos. (4) </w:t>
      </w:r>
      <w:r w:rsidRPr="00252769">
        <w:rPr>
          <w:color w:val="000000"/>
          <w:sz w:val="20"/>
          <w:szCs w:val="20"/>
        </w:rPr>
        <w:t>EMVTR</w:t>
      </w:r>
      <w:r>
        <w:rPr>
          <w:color w:val="000000"/>
          <w:sz w:val="20"/>
          <w:szCs w:val="20"/>
        </w:rPr>
        <w:t xml:space="preserve"> é o </w:t>
      </w:r>
      <w:r w:rsidRPr="00252769">
        <w:rPr>
          <w:color w:val="000000"/>
          <w:sz w:val="20"/>
          <w:szCs w:val="20"/>
        </w:rPr>
        <w:t xml:space="preserve">efeito médio da variável </w:t>
      </w:r>
      <w:r>
        <w:rPr>
          <w:color w:val="000000"/>
          <w:sz w:val="20"/>
          <w:szCs w:val="20"/>
        </w:rPr>
        <w:t>de tratamento (</w:t>
      </w:r>
      <w:r w:rsidR="00DD1602">
        <w:rPr>
          <w:color w:val="000000"/>
          <w:sz w:val="20"/>
          <w:szCs w:val="20"/>
        </w:rPr>
        <w:t>Educação</w:t>
      </w:r>
      <w:r>
        <w:rPr>
          <w:color w:val="000000"/>
          <w:sz w:val="20"/>
          <w:szCs w:val="20"/>
        </w:rPr>
        <w:t xml:space="preserve"> dos pais) sobre o resultado (Renda dos filhos). (5) O efeito total é a soma </w:t>
      </w:r>
      <w:r w:rsidR="007E7F06">
        <w:rPr>
          <w:color w:val="000000"/>
          <w:sz w:val="20"/>
          <w:szCs w:val="20"/>
        </w:rPr>
        <w:t xml:space="preserve">do efeito direto </w:t>
      </w:r>
      <w:r w:rsidR="003204A2">
        <w:rPr>
          <w:color w:val="000000"/>
          <w:sz w:val="20"/>
          <w:szCs w:val="20"/>
        </w:rPr>
        <w:t>mais o EMVTR</w:t>
      </w:r>
      <w:r w:rsidR="005014E5">
        <w:rPr>
          <w:color w:val="000000"/>
          <w:sz w:val="20"/>
          <w:szCs w:val="20"/>
        </w:rPr>
        <w:t>.</w:t>
      </w:r>
    </w:p>
    <w:sectPr w:rsidR="0083151D" w:rsidRPr="00DC05C2" w:rsidSect="00670257">
      <w:headerReference w:type="default" r:id="rId16"/>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F2A24" w14:textId="77777777" w:rsidR="001E3C9A" w:rsidRDefault="001E3C9A" w:rsidP="00DA17DF">
      <w:r>
        <w:separator/>
      </w:r>
    </w:p>
  </w:endnote>
  <w:endnote w:type="continuationSeparator" w:id="0">
    <w:p w14:paraId="0DA7AB30" w14:textId="77777777" w:rsidR="001E3C9A" w:rsidRDefault="001E3C9A" w:rsidP="00DA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XWTN+ZurichBT-BoldCondensed">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04F1" w14:textId="77777777" w:rsidR="0059019F" w:rsidRDefault="0059019F">
    <w:pPr>
      <w:pStyle w:val="Rodap"/>
      <w:jc w:val="right"/>
    </w:pPr>
  </w:p>
  <w:p w14:paraId="06DD8E76" w14:textId="77777777" w:rsidR="0059019F" w:rsidRDefault="005901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F1C0F" w14:textId="77777777" w:rsidR="001E3C9A" w:rsidRDefault="001E3C9A" w:rsidP="00DA17DF">
      <w:r>
        <w:separator/>
      </w:r>
    </w:p>
  </w:footnote>
  <w:footnote w:type="continuationSeparator" w:id="0">
    <w:p w14:paraId="7D564B66" w14:textId="77777777" w:rsidR="001E3C9A" w:rsidRDefault="001E3C9A" w:rsidP="00DA17DF">
      <w:r>
        <w:continuationSeparator/>
      </w:r>
    </w:p>
  </w:footnote>
  <w:footnote w:id="1">
    <w:p w14:paraId="66C46D3E" w14:textId="77777777" w:rsidR="0059019F" w:rsidRPr="00835902" w:rsidRDefault="0059019F" w:rsidP="00E5137A">
      <w:pPr>
        <w:pStyle w:val="Textodenotaderodap"/>
        <w:jc w:val="both"/>
        <w:rPr>
          <w:rFonts w:ascii="Times New Roman" w:hAnsi="Times New Roman"/>
        </w:rPr>
      </w:pPr>
      <w:r w:rsidRPr="00835902">
        <w:rPr>
          <w:rStyle w:val="Refdenotaderodap"/>
          <w:rFonts w:ascii="Times New Roman" w:hAnsi="Times New Roman"/>
        </w:rPr>
        <w:footnoteRef/>
      </w:r>
      <w:r w:rsidRPr="00835902">
        <w:rPr>
          <w:rFonts w:ascii="Times New Roman" w:hAnsi="Times New Roman"/>
        </w:rPr>
        <w:t xml:space="preserve"> Para maiores detalhes ver Jencks (1990).</w:t>
      </w:r>
    </w:p>
  </w:footnote>
  <w:footnote w:id="2">
    <w:p w14:paraId="189FCE39" w14:textId="77777777" w:rsidR="0059019F" w:rsidRPr="00835902" w:rsidRDefault="0059019F" w:rsidP="00E5137A">
      <w:pPr>
        <w:pStyle w:val="Textodenotaderodap"/>
        <w:jc w:val="both"/>
        <w:rPr>
          <w:rFonts w:ascii="Times New Roman" w:hAnsi="Times New Roman"/>
        </w:rPr>
      </w:pPr>
      <w:r w:rsidRPr="00835902">
        <w:rPr>
          <w:rStyle w:val="Refdenotaderodap"/>
          <w:rFonts w:ascii="Times New Roman" w:hAnsi="Times New Roman"/>
        </w:rPr>
        <w:footnoteRef/>
      </w:r>
      <w:r w:rsidRPr="00835902">
        <w:rPr>
          <w:rFonts w:ascii="Times New Roman" w:hAnsi="Times New Roman"/>
        </w:rPr>
        <w:t xml:space="preserve"> Este índice foi desenvolvido por Goldthorpe e Hope (1974). Para maiores detalhes sobre essa metodologia, ver Ermisch e Francesconi (2002).</w:t>
      </w:r>
    </w:p>
  </w:footnote>
  <w:footnote w:id="3">
    <w:p w14:paraId="45B72D5C" w14:textId="77777777" w:rsidR="0059019F" w:rsidRPr="00835902" w:rsidRDefault="0059019F" w:rsidP="00E5137A">
      <w:pPr>
        <w:pStyle w:val="Textodenotaderodap"/>
        <w:jc w:val="both"/>
        <w:rPr>
          <w:rFonts w:ascii="Times New Roman" w:hAnsi="Times New Roman"/>
        </w:rPr>
      </w:pPr>
      <w:r w:rsidRPr="00835902">
        <w:rPr>
          <w:rStyle w:val="Refdenotaderodap"/>
          <w:rFonts w:ascii="Times New Roman" w:hAnsi="Times New Roman"/>
        </w:rPr>
        <w:footnoteRef/>
      </w:r>
      <w:r w:rsidRPr="00835902">
        <w:rPr>
          <w:rFonts w:ascii="Times New Roman" w:hAnsi="Times New Roman"/>
        </w:rPr>
        <w:t xml:space="preserve"> Embora este requerimento não possa ser testado, ele é indicado para selecionar pais na primeira amostra com características observáveis similares às dos pais dos filhos observados na segunda amostra.</w:t>
      </w:r>
    </w:p>
  </w:footnote>
  <w:footnote w:id="4">
    <w:p w14:paraId="1F53F54B" w14:textId="77777777" w:rsidR="0059019F" w:rsidRPr="00835902" w:rsidRDefault="0059019F" w:rsidP="00E5137A">
      <w:pPr>
        <w:pStyle w:val="Textodenotaderodap"/>
        <w:jc w:val="both"/>
        <w:rPr>
          <w:rFonts w:ascii="Times New Roman" w:hAnsi="Times New Roman"/>
        </w:rPr>
      </w:pPr>
      <w:r w:rsidRPr="00835902">
        <w:rPr>
          <w:rStyle w:val="Refdenotaderodap"/>
          <w:rFonts w:ascii="Times New Roman" w:hAnsi="Times New Roman"/>
        </w:rPr>
        <w:footnoteRef/>
      </w:r>
      <w:r w:rsidRPr="00835902">
        <w:rPr>
          <w:rFonts w:ascii="Times New Roman" w:hAnsi="Times New Roman"/>
        </w:rPr>
        <w:t xml:space="preserve"> Para um melhor entendimento das diferenças entre os estimadores de TSIV e TS2SLS, ver Inuoe e Solon (2006). </w:t>
      </w:r>
    </w:p>
  </w:footnote>
  <w:footnote w:id="5">
    <w:p w14:paraId="6C655E0D" w14:textId="77777777" w:rsidR="0059019F" w:rsidRPr="00835902" w:rsidRDefault="0059019F" w:rsidP="00E5137A">
      <w:pPr>
        <w:pStyle w:val="Textodenotaderodap"/>
        <w:jc w:val="both"/>
        <w:rPr>
          <w:rFonts w:ascii="Times New Roman" w:hAnsi="Times New Roman"/>
        </w:rPr>
      </w:pPr>
      <w:r w:rsidRPr="00835902">
        <w:rPr>
          <w:rStyle w:val="Refdenotaderodap"/>
          <w:rFonts w:ascii="Times New Roman" w:hAnsi="Times New Roman"/>
        </w:rPr>
        <w:footnoteRef/>
      </w:r>
      <w:r w:rsidRPr="00835902">
        <w:rPr>
          <w:rFonts w:ascii="Times New Roman" w:hAnsi="Times New Roman"/>
        </w:rPr>
        <w:t xml:space="preserve"> O SHIW é um modelo representativo da população italiana conduzindo pelo Banco da Itália e que contém informações de renda e características demográficas e socioeconômicas dos indivíduos.</w:t>
      </w:r>
    </w:p>
  </w:footnote>
  <w:footnote w:id="6">
    <w:p w14:paraId="36C164E2" w14:textId="77777777" w:rsidR="0059019F" w:rsidRPr="00835902" w:rsidRDefault="0059019F" w:rsidP="00E5137A">
      <w:pPr>
        <w:pStyle w:val="Textodenotaderodap"/>
        <w:jc w:val="both"/>
        <w:rPr>
          <w:rFonts w:ascii="Times New Roman" w:hAnsi="Times New Roman"/>
        </w:rPr>
      </w:pPr>
      <w:r w:rsidRPr="00835902">
        <w:rPr>
          <w:rStyle w:val="Refdenotaderodap"/>
          <w:rFonts w:ascii="Times New Roman" w:hAnsi="Times New Roman"/>
        </w:rPr>
        <w:footnoteRef/>
      </w:r>
      <w:r w:rsidRPr="00835902">
        <w:rPr>
          <w:rFonts w:ascii="Times New Roman" w:hAnsi="Times New Roman"/>
        </w:rPr>
        <w:t xml:space="preserve">  Ferreira e Veloso (2006) indicam que a PNAD é um conjunto de dados adequado para o estudo de mobilidade intergeracional por duas razões. Primeiramente, ela permite um estudo da persistência de </w:t>
      </w:r>
      <w:r w:rsidRPr="00835902">
        <w:rPr>
          <w:rFonts w:ascii="Times New Roman" w:hAnsi="Times New Roman"/>
          <w:i/>
        </w:rPr>
        <w:t xml:space="preserve">status </w:t>
      </w:r>
      <w:r w:rsidRPr="00835902">
        <w:rPr>
          <w:rFonts w:ascii="Times New Roman" w:hAnsi="Times New Roman"/>
        </w:rPr>
        <w:t xml:space="preserve">econômico entre gerações de um grande país em desenvolvimento que apresenta um persistente e elevado grau de desigualdade de renda nas últimas décadas. E também pelo elevado número de observações, permitindo assim, estimativas de não-linearidade no padrão de mobilidade intergeracional.  </w:t>
      </w:r>
    </w:p>
  </w:footnote>
  <w:footnote w:id="7">
    <w:p w14:paraId="18A426BF" w14:textId="77777777" w:rsidR="0059019F" w:rsidRPr="00835902" w:rsidRDefault="0059019F" w:rsidP="00BA515E">
      <w:pPr>
        <w:pStyle w:val="Textodenotaderodap"/>
        <w:jc w:val="both"/>
        <w:rPr>
          <w:rFonts w:ascii="Times New Roman" w:hAnsi="Times New Roman"/>
        </w:rPr>
      </w:pPr>
      <w:r w:rsidRPr="00835902">
        <w:rPr>
          <w:rStyle w:val="Refdenotaderodap"/>
          <w:rFonts w:ascii="Times New Roman" w:hAnsi="Times New Roman"/>
        </w:rPr>
        <w:footnoteRef/>
      </w:r>
      <w:r w:rsidRPr="00835902">
        <w:rPr>
          <w:rFonts w:ascii="Times New Roman" w:hAnsi="Times New Roman"/>
        </w:rPr>
        <w:t xml:space="preserve"> Como o modelo </w:t>
      </w:r>
      <w:r w:rsidRPr="00835902">
        <w:rPr>
          <w:rFonts w:ascii="Times New Roman" w:hAnsi="Times New Roman"/>
          <w:i/>
        </w:rPr>
        <w:t>logit</w:t>
      </w:r>
      <w:r w:rsidRPr="00835902">
        <w:rPr>
          <w:rFonts w:ascii="Times New Roman" w:hAnsi="Times New Roman"/>
        </w:rPr>
        <w:t xml:space="preserve"> ordenado requer uma variável dependente discreta e ordenada, os autores realizaram um ranqueamento a partir da distribuição de renda condicionada às diferenças de remuneração por ocupação/profissão, ou seja, utilizaram-se as médias de remuneração do trabalho principal de cada categoria profissional e fez-se uma ordenação da distribuição de renda por cinco intervalos de percentis: Estrato I - renda menor ou igual ao percentil 20% (R$ 331,08); Estrato II - remuneração entre os percentis 20% e 40% (R$ 485,34) da distribuição; Estrato III – renda entre os percentis 40% e 60% (R$ 681,88); Estrato IV – remuneração entre os percentis 60% e 80% (R$ 1.187,13) e Estrato V – renda superior ao percentil 80% da distribuição.</w:t>
      </w:r>
    </w:p>
  </w:footnote>
  <w:footnote w:id="8">
    <w:p w14:paraId="6C6F3AEF" w14:textId="77777777" w:rsidR="0059019F" w:rsidRPr="00835902" w:rsidRDefault="0059019F" w:rsidP="00BA515E">
      <w:pPr>
        <w:pStyle w:val="Default"/>
        <w:jc w:val="both"/>
        <w:rPr>
          <w:sz w:val="20"/>
          <w:szCs w:val="20"/>
        </w:rPr>
      </w:pPr>
      <w:r w:rsidRPr="00835902">
        <w:rPr>
          <w:rStyle w:val="Refdenotaderodap"/>
          <w:sz w:val="20"/>
          <w:szCs w:val="20"/>
        </w:rPr>
        <w:footnoteRef/>
      </w:r>
      <w:r w:rsidRPr="00835902">
        <w:rPr>
          <w:sz w:val="20"/>
          <w:szCs w:val="20"/>
        </w:rPr>
        <w:t>Também foram criados estratos ordenados de educação para filhos, chefes e cônjuges dos domicílios: Estrato I - indivíduos com menos de 1 ano de estudo completo; Estrato II – pessoas com histórico de 1 a 4 anos de estudo; Estrato III – de 5 a 8 anos; Estrato IV – de 9 a 11 anos e Estrato V – pessoas com mais de 11 anos de escolaridade.</w:t>
      </w:r>
    </w:p>
    <w:p w14:paraId="0234E2F5" w14:textId="77777777" w:rsidR="0059019F" w:rsidRPr="00835902" w:rsidRDefault="0059019F" w:rsidP="00BA515E">
      <w:pPr>
        <w:pStyle w:val="Textodenotaderodap"/>
        <w:jc w:val="both"/>
        <w:rPr>
          <w:rFonts w:ascii="Times New Roman" w:hAnsi="Times New Roman"/>
        </w:rPr>
      </w:pPr>
    </w:p>
  </w:footnote>
  <w:footnote w:id="9">
    <w:p w14:paraId="2F4ECB76" w14:textId="77777777" w:rsidR="0059019F" w:rsidRPr="00B42C32" w:rsidRDefault="0059019F" w:rsidP="00FB712E">
      <w:pPr>
        <w:jc w:val="both"/>
        <w:rPr>
          <w:color w:val="FF0000"/>
          <w:sz w:val="20"/>
          <w:szCs w:val="20"/>
        </w:rPr>
      </w:pPr>
      <w:r w:rsidRPr="00B42C32">
        <w:rPr>
          <w:rStyle w:val="Refdenotaderodap"/>
          <w:sz w:val="20"/>
          <w:szCs w:val="20"/>
        </w:rPr>
        <w:footnoteRef/>
      </w:r>
      <w:r w:rsidRPr="00B42C32">
        <w:rPr>
          <w:sz w:val="20"/>
          <w:szCs w:val="20"/>
        </w:rPr>
        <w:t xml:space="preserve"> Foram excluídos os indivíduos que não declararam os rendimentos e que tiveram rendimentos iguais a zero.</w:t>
      </w:r>
    </w:p>
  </w:footnote>
  <w:footnote w:id="10">
    <w:p w14:paraId="7B77B67A" w14:textId="0CA82CBA" w:rsidR="0059019F" w:rsidRPr="00907625" w:rsidRDefault="0059019F" w:rsidP="002832CD">
      <w:pPr>
        <w:pStyle w:val="Textodenotaderodap"/>
        <w:jc w:val="both"/>
        <w:rPr>
          <w:rFonts w:ascii="Times New Roman" w:hAnsi="Times New Roman"/>
        </w:rPr>
      </w:pPr>
      <w:r w:rsidRPr="00B42C32">
        <w:rPr>
          <w:rStyle w:val="Refdenotaderodap"/>
          <w:rFonts w:ascii="Times New Roman" w:hAnsi="Times New Roman"/>
        </w:rPr>
        <w:footnoteRef/>
      </w:r>
      <w:r w:rsidRPr="00B42C32">
        <w:rPr>
          <w:rFonts w:ascii="Times New Roman" w:hAnsi="Times New Roman"/>
        </w:rPr>
        <w:t xml:space="preserve"> O corte para os três níveis de tratamento foi dado de acordo com a distribuição da renda dos pais </w:t>
      </w:r>
      <w:r>
        <w:rPr>
          <w:rFonts w:ascii="Times New Roman" w:hAnsi="Times New Roman"/>
        </w:rPr>
        <w:t>em cada um terço da</w:t>
      </w:r>
      <w:r w:rsidRPr="00B42C32">
        <w:rPr>
          <w:rFonts w:ascii="Times New Roman" w:hAnsi="Times New Roman"/>
        </w:rPr>
        <w:t xml:space="preserve"> amostra.</w:t>
      </w:r>
    </w:p>
  </w:footnote>
  <w:footnote w:id="11">
    <w:p w14:paraId="3113F324" w14:textId="1ACDF7AB" w:rsidR="0059019F" w:rsidRDefault="0059019F" w:rsidP="00613487">
      <w:pPr>
        <w:jc w:val="both"/>
      </w:pPr>
      <w:r w:rsidRPr="00613487">
        <w:footnoteRef/>
      </w:r>
      <w:r w:rsidRPr="00613487">
        <w:rPr>
          <w:rFonts w:eastAsia="Calibri"/>
          <w:sz w:val="20"/>
          <w:szCs w:val="20"/>
          <w:lang w:eastAsia="en-US"/>
        </w:rPr>
        <w:t xml:space="preserve"> Lechner (1999, 2002) refere-se como </w:t>
      </w:r>
      <w:r>
        <w:rPr>
          <w:rFonts w:eastAsia="Calibri"/>
          <w:sz w:val="20"/>
          <w:szCs w:val="20"/>
          <w:lang w:eastAsia="en-US"/>
        </w:rPr>
        <w:t>“</w:t>
      </w:r>
      <w:r w:rsidRPr="00613487">
        <w:rPr>
          <w:rFonts w:eastAsia="Calibri"/>
          <w:sz w:val="20"/>
          <w:szCs w:val="20"/>
          <w:lang w:eastAsia="en-US"/>
        </w:rPr>
        <w:t>suposição de independência condicional</w:t>
      </w:r>
      <w:r>
        <w:rPr>
          <w:rFonts w:eastAsia="Calibri"/>
          <w:sz w:val="20"/>
          <w:szCs w:val="20"/>
          <w:lang w:eastAsia="en-US"/>
        </w:rPr>
        <w:t>”</w:t>
      </w:r>
      <w:r w:rsidRPr="00613487">
        <w:rPr>
          <w:rFonts w:eastAsia="Calibri"/>
          <w:sz w:val="20"/>
          <w:szCs w:val="20"/>
          <w:lang w:eastAsia="en-US"/>
        </w:rPr>
        <w:t xml:space="preserve">. Barnow, </w:t>
      </w:r>
      <w:r>
        <w:rPr>
          <w:rFonts w:eastAsia="Calibri"/>
          <w:sz w:val="20"/>
          <w:szCs w:val="20"/>
          <w:lang w:eastAsia="en-US"/>
        </w:rPr>
        <w:t>et al.</w:t>
      </w:r>
      <w:r w:rsidRPr="00613487">
        <w:rPr>
          <w:rFonts w:eastAsia="Calibri"/>
          <w:sz w:val="20"/>
          <w:szCs w:val="20"/>
          <w:lang w:eastAsia="en-US"/>
        </w:rPr>
        <w:t xml:space="preserve"> (1980) </w:t>
      </w:r>
      <w:r>
        <w:rPr>
          <w:rFonts w:eastAsia="Calibri"/>
          <w:sz w:val="20"/>
          <w:szCs w:val="20"/>
          <w:lang w:eastAsia="en-US"/>
        </w:rPr>
        <w:t>chamam de</w:t>
      </w:r>
      <w:r w:rsidRPr="00613487">
        <w:rPr>
          <w:rFonts w:eastAsia="Calibri"/>
          <w:sz w:val="20"/>
          <w:szCs w:val="20"/>
          <w:lang w:eastAsia="en-US"/>
        </w:rPr>
        <w:t xml:space="preserve"> "seleção em observáveis".</w:t>
      </w:r>
    </w:p>
  </w:footnote>
  <w:footnote w:id="12">
    <w:p w14:paraId="052D2C7F" w14:textId="03587E6E" w:rsidR="0059019F" w:rsidRPr="005E3D64" w:rsidRDefault="0059019F" w:rsidP="00613487">
      <w:pPr>
        <w:pStyle w:val="Textodenotaderodap"/>
        <w:jc w:val="both"/>
        <w:rPr>
          <w:rFonts w:ascii="Times New Roman" w:hAnsi="Times New Roman"/>
        </w:rPr>
      </w:pPr>
      <w:r w:rsidRPr="005E3D64">
        <w:rPr>
          <w:rStyle w:val="Refdenotaderodap"/>
          <w:rFonts w:ascii="Times New Roman" w:hAnsi="Times New Roman"/>
        </w:rPr>
        <w:footnoteRef/>
      </w:r>
      <w:r w:rsidRPr="005E3D64">
        <w:rPr>
          <w:rFonts w:ascii="Times New Roman" w:hAnsi="Times New Roman"/>
        </w:rPr>
        <w:t xml:space="preserve"> A independência condicional </w:t>
      </w:r>
      <w:r w:rsidRPr="005E3D64">
        <w:rPr>
          <w:rFonts w:ascii="Times New Roman" w:eastAsiaTheme="minorEastAsia" w:hAnsi="Times New Roman"/>
          <w:lang w:eastAsia="pt-BR"/>
        </w:rPr>
        <w:t>assume que os resultados</w:t>
      </w:r>
      <w:r>
        <w:rPr>
          <w:rFonts w:ascii="Times New Roman" w:eastAsiaTheme="minorEastAsia" w:hAnsi="Times New Roman"/>
          <w:lang w:eastAsia="pt-BR"/>
        </w:rPr>
        <w:t xml:space="preserve"> potenciais são independentes </w:t>
      </w:r>
      <w:r w:rsidRPr="005E3D64">
        <w:rPr>
          <w:rFonts w:ascii="Times New Roman" w:eastAsiaTheme="minorEastAsia" w:hAnsi="Times New Roman"/>
          <w:lang w:eastAsia="pt-BR"/>
        </w:rPr>
        <w:t>do tratamento, dado as covariadas.</w:t>
      </w:r>
    </w:p>
  </w:footnote>
  <w:footnote w:id="13">
    <w:p w14:paraId="46C344B5" w14:textId="77777777" w:rsidR="0059019F" w:rsidRPr="00D05D8B" w:rsidRDefault="0059019F" w:rsidP="00613487">
      <w:pPr>
        <w:pStyle w:val="Textodenotaderodap"/>
        <w:jc w:val="both"/>
        <w:rPr>
          <w:rFonts w:ascii="Times New Roman" w:hAnsi="Times New Roman"/>
        </w:rPr>
      </w:pPr>
      <w:r w:rsidRPr="00D05D8B">
        <w:rPr>
          <w:rStyle w:val="Refdenotaderodap"/>
          <w:rFonts w:ascii="Times New Roman" w:hAnsi="Times New Roman"/>
        </w:rPr>
        <w:footnoteRef/>
      </w:r>
      <w:r w:rsidRPr="00D05D8B">
        <w:rPr>
          <w:rFonts w:ascii="Times New Roman" w:hAnsi="Times New Roman"/>
        </w:rPr>
        <w:t xml:space="preserve"> Onde é necessário realizar a escolha de indivíduos tratados e não tratados, mas que apresentem semelhanças em relação a suas covariadas, de modo a serem o mais homogêneo possível.</w:t>
      </w:r>
    </w:p>
  </w:footnote>
  <w:footnote w:id="14">
    <w:p w14:paraId="172F587D" w14:textId="77777777" w:rsidR="0059019F" w:rsidRDefault="0059019F" w:rsidP="00464EBA">
      <w:pPr>
        <w:pStyle w:val="Textodenotaderodap"/>
        <w:jc w:val="both"/>
      </w:pPr>
      <w:r>
        <w:rPr>
          <w:rStyle w:val="Refdenotaderodap"/>
        </w:rPr>
        <w:footnoteRef/>
      </w:r>
      <w:r w:rsidRPr="00421A29">
        <w:rPr>
          <w:rFonts w:ascii="Times New Roman" w:hAnsi="Times New Roman"/>
        </w:rPr>
        <w:t xml:space="preserve">O método de controle sintético é desenvolvido na construção de um grupo de comparação muito próximo ao grupo tratado, pré-intervenção – dando origem ao grupo sintético – de modo que, </w:t>
      </w:r>
      <w:r>
        <w:rPr>
          <w:rFonts w:ascii="Times New Roman" w:hAnsi="Times New Roman"/>
        </w:rPr>
        <w:t>se esse grupo mantiver as mesmas características do grupo tratado até o período em que o evento aconteça, os resultados potenciais obtidos entre os grupos pós intervenção podem retratar o efeito esperado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893752"/>
      <w:docPartObj>
        <w:docPartGallery w:val="Page Numbers (Top of Page)"/>
        <w:docPartUnique/>
      </w:docPartObj>
    </w:sdtPr>
    <w:sdtEndPr/>
    <w:sdtContent>
      <w:p w14:paraId="3078B6B1" w14:textId="3F6FEDF9" w:rsidR="0059019F" w:rsidRDefault="0059019F">
        <w:pPr>
          <w:pStyle w:val="Cabealho"/>
          <w:jc w:val="right"/>
        </w:pPr>
        <w:r>
          <w:fldChar w:fldCharType="begin"/>
        </w:r>
        <w:r>
          <w:instrText>PAGE   \* MERGEFORMAT</w:instrText>
        </w:r>
        <w:r>
          <w:fldChar w:fldCharType="separate"/>
        </w:r>
        <w:r w:rsidR="00456C7E">
          <w:rPr>
            <w:noProof/>
          </w:rPr>
          <w:t>29</w:t>
        </w:r>
        <w:r>
          <w:fldChar w:fldCharType="end"/>
        </w:r>
      </w:p>
    </w:sdtContent>
  </w:sdt>
  <w:p w14:paraId="5DAA93D9" w14:textId="77777777" w:rsidR="0059019F" w:rsidRDefault="0059019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882176"/>
      <w:docPartObj>
        <w:docPartGallery w:val="Page Numbers (Top of Page)"/>
        <w:docPartUnique/>
      </w:docPartObj>
    </w:sdtPr>
    <w:sdtEndPr/>
    <w:sdtContent>
      <w:p w14:paraId="5E4C4738" w14:textId="3727099B" w:rsidR="0059019F" w:rsidRDefault="0059019F">
        <w:pPr>
          <w:pStyle w:val="Cabealho"/>
          <w:jc w:val="right"/>
        </w:pPr>
        <w:r>
          <w:fldChar w:fldCharType="begin"/>
        </w:r>
        <w:r>
          <w:instrText>PAGE   \* MERGEFORMAT</w:instrText>
        </w:r>
        <w:r>
          <w:fldChar w:fldCharType="separate"/>
        </w:r>
        <w:r>
          <w:rPr>
            <w:noProof/>
          </w:rPr>
          <w:t>1</w:t>
        </w:r>
        <w:r>
          <w:fldChar w:fldCharType="end"/>
        </w:r>
      </w:p>
    </w:sdtContent>
  </w:sdt>
  <w:p w14:paraId="2F551386" w14:textId="77777777" w:rsidR="0059019F" w:rsidRDefault="0059019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8AAF" w14:textId="021B70F8" w:rsidR="0059019F" w:rsidRDefault="0059019F">
    <w:pPr>
      <w:pStyle w:val="Cabealho"/>
      <w:jc w:val="right"/>
    </w:pPr>
    <w:r>
      <w:fldChar w:fldCharType="begin"/>
    </w:r>
    <w:r>
      <w:instrText xml:space="preserve"> PAGE   \* MERGEFORMAT </w:instrText>
    </w:r>
    <w:r>
      <w:fldChar w:fldCharType="separate"/>
    </w:r>
    <w:r w:rsidR="00456C7E">
      <w:rPr>
        <w:noProof/>
      </w:rPr>
      <w:t>30</w:t>
    </w:r>
    <w:r>
      <w:rPr>
        <w:noProof/>
      </w:rPr>
      <w:fldChar w:fldCharType="end"/>
    </w:r>
  </w:p>
  <w:p w14:paraId="3EE35D93" w14:textId="77777777" w:rsidR="0059019F" w:rsidRDefault="005901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3"/>
    <w:multiLevelType w:val="multilevel"/>
    <w:tmpl w:val="00000003"/>
    <w:name w:val="WWNum2"/>
    <w:lvl w:ilvl="0">
      <w:start w:val="1"/>
      <w:numFmt w:val="lowerRoman"/>
      <w:lvlText w:val="%1)"/>
      <w:lvlJc w:val="left"/>
      <w:pPr>
        <w:tabs>
          <w:tab w:val="num" w:pos="0"/>
        </w:tabs>
        <w:ind w:left="1428" w:hanging="720"/>
      </w:p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15:restartNumberingAfterBreak="0">
    <w:nsid w:val="07ED45F5"/>
    <w:multiLevelType w:val="hybridMultilevel"/>
    <w:tmpl w:val="51B647D6"/>
    <w:lvl w:ilvl="0" w:tplc="5624181C">
      <w:start w:val="1"/>
      <w:numFmt w:val="decimal"/>
      <w:lvlText w:val="%1."/>
      <w:lvlJc w:val="left"/>
      <w:pPr>
        <w:ind w:left="1080" w:hanging="360"/>
      </w:pPr>
      <w:rPr>
        <w:rFonts w:hint="default"/>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F2062CD"/>
    <w:multiLevelType w:val="hybridMultilevel"/>
    <w:tmpl w:val="2C843C06"/>
    <w:lvl w:ilvl="0" w:tplc="CFF440D2">
      <w:start w:val="1"/>
      <w:numFmt w:val="decimal"/>
      <w:lvlText w:val="%1."/>
      <w:lvlJc w:val="left"/>
      <w:pPr>
        <w:ind w:left="1080" w:hanging="360"/>
      </w:pPr>
      <w:rPr>
        <w:rFonts w:hint="default"/>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4EB3379"/>
    <w:multiLevelType w:val="multilevel"/>
    <w:tmpl w:val="B450E4F6"/>
    <w:styleLink w:val="WW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B06765E"/>
    <w:multiLevelType w:val="hybridMultilevel"/>
    <w:tmpl w:val="562E7DD6"/>
    <w:lvl w:ilvl="0" w:tplc="9FDC3ADC">
      <w:start w:val="1"/>
      <w:numFmt w:val="decimal"/>
      <w:lvlText w:val="%1."/>
      <w:lvlJc w:val="left"/>
      <w:pPr>
        <w:ind w:left="1080" w:hanging="360"/>
      </w:pPr>
      <w:rPr>
        <w:rFonts w:hint="default"/>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219B7DAE"/>
    <w:multiLevelType w:val="multilevel"/>
    <w:tmpl w:val="FA729178"/>
    <w:lvl w:ilvl="0">
      <w:start w:val="1"/>
      <w:numFmt w:val="decimal"/>
      <w:pStyle w:val="Esti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4"/>
  </w:num>
  <w:num w:numId="3">
    <w:abstractNumId w:val="4"/>
    <w:lvlOverride w:ilvl="0">
      <w:startOverride w:val="1"/>
    </w:lvlOverride>
  </w:num>
  <w:num w:numId="4">
    <w:abstractNumId w:val="5"/>
  </w:num>
  <w:num w:numId="5">
    <w:abstractNumId w:val="3"/>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DF"/>
    <w:rsid w:val="00001B9E"/>
    <w:rsid w:val="000065F4"/>
    <w:rsid w:val="00006924"/>
    <w:rsid w:val="0001429D"/>
    <w:rsid w:val="00017484"/>
    <w:rsid w:val="000228B7"/>
    <w:rsid w:val="00026DE9"/>
    <w:rsid w:val="00031395"/>
    <w:rsid w:val="00033B8C"/>
    <w:rsid w:val="000344C9"/>
    <w:rsid w:val="00034604"/>
    <w:rsid w:val="000410F4"/>
    <w:rsid w:val="000412B2"/>
    <w:rsid w:val="00041405"/>
    <w:rsid w:val="00042F61"/>
    <w:rsid w:val="00045861"/>
    <w:rsid w:val="00046554"/>
    <w:rsid w:val="000466F5"/>
    <w:rsid w:val="000468F0"/>
    <w:rsid w:val="00046A8D"/>
    <w:rsid w:val="00046E4E"/>
    <w:rsid w:val="00050D15"/>
    <w:rsid w:val="000510F1"/>
    <w:rsid w:val="00053F78"/>
    <w:rsid w:val="000552B6"/>
    <w:rsid w:val="00057C2A"/>
    <w:rsid w:val="000657BC"/>
    <w:rsid w:val="000702FD"/>
    <w:rsid w:val="0007061E"/>
    <w:rsid w:val="00074070"/>
    <w:rsid w:val="00074DAC"/>
    <w:rsid w:val="000807C1"/>
    <w:rsid w:val="00085749"/>
    <w:rsid w:val="00087C1A"/>
    <w:rsid w:val="00087D2A"/>
    <w:rsid w:val="0009143F"/>
    <w:rsid w:val="0009244F"/>
    <w:rsid w:val="00094667"/>
    <w:rsid w:val="000973EF"/>
    <w:rsid w:val="000A00E5"/>
    <w:rsid w:val="000A0BCA"/>
    <w:rsid w:val="000A1131"/>
    <w:rsid w:val="000A3C3D"/>
    <w:rsid w:val="000B24E2"/>
    <w:rsid w:val="000C1A1C"/>
    <w:rsid w:val="000C221B"/>
    <w:rsid w:val="000C2809"/>
    <w:rsid w:val="000C28D3"/>
    <w:rsid w:val="000C73DB"/>
    <w:rsid w:val="000D0B83"/>
    <w:rsid w:val="000D4D61"/>
    <w:rsid w:val="000D7538"/>
    <w:rsid w:val="000E17EF"/>
    <w:rsid w:val="000F6389"/>
    <w:rsid w:val="000F6914"/>
    <w:rsid w:val="000F6BF3"/>
    <w:rsid w:val="00101565"/>
    <w:rsid w:val="00104FFB"/>
    <w:rsid w:val="00106B6D"/>
    <w:rsid w:val="001128BE"/>
    <w:rsid w:val="001128EB"/>
    <w:rsid w:val="001153FD"/>
    <w:rsid w:val="00115718"/>
    <w:rsid w:val="001158D7"/>
    <w:rsid w:val="00115BA3"/>
    <w:rsid w:val="0012564C"/>
    <w:rsid w:val="00127269"/>
    <w:rsid w:val="00135690"/>
    <w:rsid w:val="001361C5"/>
    <w:rsid w:val="00140D03"/>
    <w:rsid w:val="00142C51"/>
    <w:rsid w:val="00143D71"/>
    <w:rsid w:val="00143F50"/>
    <w:rsid w:val="0014577F"/>
    <w:rsid w:val="001466A3"/>
    <w:rsid w:val="001542F4"/>
    <w:rsid w:val="00155ACE"/>
    <w:rsid w:val="001572C4"/>
    <w:rsid w:val="00160F13"/>
    <w:rsid w:val="00162158"/>
    <w:rsid w:val="00164C55"/>
    <w:rsid w:val="001707C3"/>
    <w:rsid w:val="001724B2"/>
    <w:rsid w:val="00173AA1"/>
    <w:rsid w:val="00177D24"/>
    <w:rsid w:val="00184709"/>
    <w:rsid w:val="00191F06"/>
    <w:rsid w:val="00193FFA"/>
    <w:rsid w:val="00195658"/>
    <w:rsid w:val="00195C35"/>
    <w:rsid w:val="001964B7"/>
    <w:rsid w:val="001A1F34"/>
    <w:rsid w:val="001A3F91"/>
    <w:rsid w:val="001A5C34"/>
    <w:rsid w:val="001A75D9"/>
    <w:rsid w:val="001B75A9"/>
    <w:rsid w:val="001C1925"/>
    <w:rsid w:val="001C1E24"/>
    <w:rsid w:val="001C77B4"/>
    <w:rsid w:val="001C7E44"/>
    <w:rsid w:val="001D18CB"/>
    <w:rsid w:val="001D375B"/>
    <w:rsid w:val="001D5299"/>
    <w:rsid w:val="001D7B1B"/>
    <w:rsid w:val="001D7E6E"/>
    <w:rsid w:val="001E351B"/>
    <w:rsid w:val="001E3C9A"/>
    <w:rsid w:val="001E5D93"/>
    <w:rsid w:val="001E7717"/>
    <w:rsid w:val="001F004B"/>
    <w:rsid w:val="001F1B85"/>
    <w:rsid w:val="001F2F19"/>
    <w:rsid w:val="001F3638"/>
    <w:rsid w:val="001F3ECA"/>
    <w:rsid w:val="002031EC"/>
    <w:rsid w:val="0020370E"/>
    <w:rsid w:val="00203F35"/>
    <w:rsid w:val="00205DC9"/>
    <w:rsid w:val="002148F4"/>
    <w:rsid w:val="0021518F"/>
    <w:rsid w:val="00216706"/>
    <w:rsid w:val="00223E37"/>
    <w:rsid w:val="00225809"/>
    <w:rsid w:val="00235589"/>
    <w:rsid w:val="0023631F"/>
    <w:rsid w:val="002373FC"/>
    <w:rsid w:val="0024299F"/>
    <w:rsid w:val="00242C45"/>
    <w:rsid w:val="00243403"/>
    <w:rsid w:val="00245913"/>
    <w:rsid w:val="00247008"/>
    <w:rsid w:val="00252769"/>
    <w:rsid w:val="00253C1D"/>
    <w:rsid w:val="00255428"/>
    <w:rsid w:val="00256582"/>
    <w:rsid w:val="002632F6"/>
    <w:rsid w:val="00266E59"/>
    <w:rsid w:val="00270B93"/>
    <w:rsid w:val="00273586"/>
    <w:rsid w:val="00280C73"/>
    <w:rsid w:val="00282264"/>
    <w:rsid w:val="00282A57"/>
    <w:rsid w:val="002832CD"/>
    <w:rsid w:val="00287B5D"/>
    <w:rsid w:val="00290887"/>
    <w:rsid w:val="0029694F"/>
    <w:rsid w:val="002974B7"/>
    <w:rsid w:val="002A0951"/>
    <w:rsid w:val="002A0BFE"/>
    <w:rsid w:val="002A1BDD"/>
    <w:rsid w:val="002A512A"/>
    <w:rsid w:val="002B2E7E"/>
    <w:rsid w:val="002B64C6"/>
    <w:rsid w:val="002B6588"/>
    <w:rsid w:val="002C134D"/>
    <w:rsid w:val="002C2E51"/>
    <w:rsid w:val="002C30F5"/>
    <w:rsid w:val="002C5172"/>
    <w:rsid w:val="002C6F2D"/>
    <w:rsid w:val="002C7F37"/>
    <w:rsid w:val="002D0165"/>
    <w:rsid w:val="002D02C6"/>
    <w:rsid w:val="002D0D4B"/>
    <w:rsid w:val="002D41ED"/>
    <w:rsid w:val="002D68C0"/>
    <w:rsid w:val="002E4ABA"/>
    <w:rsid w:val="002E7544"/>
    <w:rsid w:val="002E7D40"/>
    <w:rsid w:val="00300128"/>
    <w:rsid w:val="0030113A"/>
    <w:rsid w:val="00303AC3"/>
    <w:rsid w:val="0030445E"/>
    <w:rsid w:val="00305352"/>
    <w:rsid w:val="00305498"/>
    <w:rsid w:val="00306E29"/>
    <w:rsid w:val="0031184E"/>
    <w:rsid w:val="003204A2"/>
    <w:rsid w:val="0032056C"/>
    <w:rsid w:val="003209C9"/>
    <w:rsid w:val="0032193C"/>
    <w:rsid w:val="003234C3"/>
    <w:rsid w:val="003238C3"/>
    <w:rsid w:val="00325143"/>
    <w:rsid w:val="00325620"/>
    <w:rsid w:val="00327542"/>
    <w:rsid w:val="00331571"/>
    <w:rsid w:val="00333037"/>
    <w:rsid w:val="0033379C"/>
    <w:rsid w:val="00336249"/>
    <w:rsid w:val="00337622"/>
    <w:rsid w:val="00341562"/>
    <w:rsid w:val="003459E4"/>
    <w:rsid w:val="00360603"/>
    <w:rsid w:val="00365534"/>
    <w:rsid w:val="00365748"/>
    <w:rsid w:val="0037469E"/>
    <w:rsid w:val="00380915"/>
    <w:rsid w:val="00381707"/>
    <w:rsid w:val="003819CB"/>
    <w:rsid w:val="0038566B"/>
    <w:rsid w:val="00393450"/>
    <w:rsid w:val="00393FF0"/>
    <w:rsid w:val="00394D71"/>
    <w:rsid w:val="00397A4E"/>
    <w:rsid w:val="003A3AA2"/>
    <w:rsid w:val="003B2833"/>
    <w:rsid w:val="003B3D3A"/>
    <w:rsid w:val="003B53F8"/>
    <w:rsid w:val="003B5404"/>
    <w:rsid w:val="003C0C35"/>
    <w:rsid w:val="003C2FD2"/>
    <w:rsid w:val="003C5BF0"/>
    <w:rsid w:val="003D1742"/>
    <w:rsid w:val="003D2465"/>
    <w:rsid w:val="003D6503"/>
    <w:rsid w:val="003D7278"/>
    <w:rsid w:val="003D7E7D"/>
    <w:rsid w:val="003E085A"/>
    <w:rsid w:val="003E0CB4"/>
    <w:rsid w:val="003E1BB2"/>
    <w:rsid w:val="003E2270"/>
    <w:rsid w:val="003E3E5F"/>
    <w:rsid w:val="003E7565"/>
    <w:rsid w:val="003F06EE"/>
    <w:rsid w:val="003F09A3"/>
    <w:rsid w:val="003F1D03"/>
    <w:rsid w:val="003F2EAE"/>
    <w:rsid w:val="003F412B"/>
    <w:rsid w:val="003F4140"/>
    <w:rsid w:val="003F6A6E"/>
    <w:rsid w:val="003F7EBC"/>
    <w:rsid w:val="004001B4"/>
    <w:rsid w:val="00404E55"/>
    <w:rsid w:val="0040520B"/>
    <w:rsid w:val="00405C51"/>
    <w:rsid w:val="00407673"/>
    <w:rsid w:val="00416C10"/>
    <w:rsid w:val="004224A8"/>
    <w:rsid w:val="00424960"/>
    <w:rsid w:val="00434A37"/>
    <w:rsid w:val="00435176"/>
    <w:rsid w:val="0043634B"/>
    <w:rsid w:val="004368FC"/>
    <w:rsid w:val="00436C7C"/>
    <w:rsid w:val="0043757B"/>
    <w:rsid w:val="00440C8A"/>
    <w:rsid w:val="0044479B"/>
    <w:rsid w:val="00444D3A"/>
    <w:rsid w:val="00445B91"/>
    <w:rsid w:val="0044797B"/>
    <w:rsid w:val="00450C4C"/>
    <w:rsid w:val="0045204B"/>
    <w:rsid w:val="004520E5"/>
    <w:rsid w:val="004524A4"/>
    <w:rsid w:val="00456C7E"/>
    <w:rsid w:val="00464EBA"/>
    <w:rsid w:val="00467D20"/>
    <w:rsid w:val="00473D61"/>
    <w:rsid w:val="00481093"/>
    <w:rsid w:val="004822C1"/>
    <w:rsid w:val="004877BF"/>
    <w:rsid w:val="0049049E"/>
    <w:rsid w:val="00490663"/>
    <w:rsid w:val="00494414"/>
    <w:rsid w:val="00496DEA"/>
    <w:rsid w:val="00497139"/>
    <w:rsid w:val="004A04AF"/>
    <w:rsid w:val="004A328E"/>
    <w:rsid w:val="004B1F27"/>
    <w:rsid w:val="004B2301"/>
    <w:rsid w:val="004B29FD"/>
    <w:rsid w:val="004B6E15"/>
    <w:rsid w:val="004B7A4C"/>
    <w:rsid w:val="004C749C"/>
    <w:rsid w:val="004D0F11"/>
    <w:rsid w:val="004D2CDE"/>
    <w:rsid w:val="004D3679"/>
    <w:rsid w:val="004E1099"/>
    <w:rsid w:val="004E33CC"/>
    <w:rsid w:val="004E41AE"/>
    <w:rsid w:val="004F0EF3"/>
    <w:rsid w:val="004F1563"/>
    <w:rsid w:val="004F5698"/>
    <w:rsid w:val="004F7639"/>
    <w:rsid w:val="005014E5"/>
    <w:rsid w:val="00501974"/>
    <w:rsid w:val="00502EA8"/>
    <w:rsid w:val="0051077A"/>
    <w:rsid w:val="005123E8"/>
    <w:rsid w:val="00513CC7"/>
    <w:rsid w:val="00514543"/>
    <w:rsid w:val="00525445"/>
    <w:rsid w:val="00533264"/>
    <w:rsid w:val="00533F90"/>
    <w:rsid w:val="005348CA"/>
    <w:rsid w:val="0054217E"/>
    <w:rsid w:val="00544B93"/>
    <w:rsid w:val="00545B65"/>
    <w:rsid w:val="005473FC"/>
    <w:rsid w:val="00550B2C"/>
    <w:rsid w:val="005535A5"/>
    <w:rsid w:val="00554A24"/>
    <w:rsid w:val="005559AE"/>
    <w:rsid w:val="00557442"/>
    <w:rsid w:val="005610BB"/>
    <w:rsid w:val="0056191C"/>
    <w:rsid w:val="005628E4"/>
    <w:rsid w:val="00563AC4"/>
    <w:rsid w:val="00567603"/>
    <w:rsid w:val="00567881"/>
    <w:rsid w:val="0057261E"/>
    <w:rsid w:val="00574A18"/>
    <w:rsid w:val="005817CE"/>
    <w:rsid w:val="00582B7A"/>
    <w:rsid w:val="00585556"/>
    <w:rsid w:val="00585C44"/>
    <w:rsid w:val="00586B1B"/>
    <w:rsid w:val="0059019F"/>
    <w:rsid w:val="0059319D"/>
    <w:rsid w:val="00593434"/>
    <w:rsid w:val="005A23F7"/>
    <w:rsid w:val="005B0671"/>
    <w:rsid w:val="005B5311"/>
    <w:rsid w:val="005B558A"/>
    <w:rsid w:val="005C12BD"/>
    <w:rsid w:val="005C25CE"/>
    <w:rsid w:val="005C2E36"/>
    <w:rsid w:val="005D1C91"/>
    <w:rsid w:val="005D7176"/>
    <w:rsid w:val="005E11DE"/>
    <w:rsid w:val="005E1F1D"/>
    <w:rsid w:val="005E2E4A"/>
    <w:rsid w:val="005F6179"/>
    <w:rsid w:val="00601E13"/>
    <w:rsid w:val="00613487"/>
    <w:rsid w:val="00620BEB"/>
    <w:rsid w:val="00623D3A"/>
    <w:rsid w:val="00626196"/>
    <w:rsid w:val="006262F3"/>
    <w:rsid w:val="00626B39"/>
    <w:rsid w:val="00627100"/>
    <w:rsid w:val="0063740D"/>
    <w:rsid w:val="00640FD7"/>
    <w:rsid w:val="006410BC"/>
    <w:rsid w:val="00643B26"/>
    <w:rsid w:val="0065259C"/>
    <w:rsid w:val="006539E9"/>
    <w:rsid w:val="00653B42"/>
    <w:rsid w:val="0065415E"/>
    <w:rsid w:val="00655931"/>
    <w:rsid w:val="0065635A"/>
    <w:rsid w:val="00656558"/>
    <w:rsid w:val="0066068D"/>
    <w:rsid w:val="00660EFF"/>
    <w:rsid w:val="00662B33"/>
    <w:rsid w:val="0066358B"/>
    <w:rsid w:val="00665F9E"/>
    <w:rsid w:val="00667038"/>
    <w:rsid w:val="00667FD7"/>
    <w:rsid w:val="00670257"/>
    <w:rsid w:val="006719E6"/>
    <w:rsid w:val="00674C6F"/>
    <w:rsid w:val="00682725"/>
    <w:rsid w:val="00682886"/>
    <w:rsid w:val="006837D6"/>
    <w:rsid w:val="00687AAD"/>
    <w:rsid w:val="00691E71"/>
    <w:rsid w:val="00694769"/>
    <w:rsid w:val="006A0E10"/>
    <w:rsid w:val="006A6CBC"/>
    <w:rsid w:val="006A797D"/>
    <w:rsid w:val="006B11AF"/>
    <w:rsid w:val="006B155A"/>
    <w:rsid w:val="006B33E6"/>
    <w:rsid w:val="006B34ED"/>
    <w:rsid w:val="006B35CE"/>
    <w:rsid w:val="006B5A83"/>
    <w:rsid w:val="006B7AA7"/>
    <w:rsid w:val="006C2C06"/>
    <w:rsid w:val="006C5993"/>
    <w:rsid w:val="006D36F9"/>
    <w:rsid w:val="006E050B"/>
    <w:rsid w:val="006E1B41"/>
    <w:rsid w:val="006E5774"/>
    <w:rsid w:val="006E7E3F"/>
    <w:rsid w:val="006F195B"/>
    <w:rsid w:val="006F6196"/>
    <w:rsid w:val="006F64BE"/>
    <w:rsid w:val="006F762C"/>
    <w:rsid w:val="00701512"/>
    <w:rsid w:val="00701AB1"/>
    <w:rsid w:val="007021B9"/>
    <w:rsid w:val="007028D7"/>
    <w:rsid w:val="007039A9"/>
    <w:rsid w:val="00706164"/>
    <w:rsid w:val="00706BD2"/>
    <w:rsid w:val="00707DC5"/>
    <w:rsid w:val="007101F6"/>
    <w:rsid w:val="00714405"/>
    <w:rsid w:val="00714679"/>
    <w:rsid w:val="00720846"/>
    <w:rsid w:val="00721DB2"/>
    <w:rsid w:val="0072218F"/>
    <w:rsid w:val="00726B73"/>
    <w:rsid w:val="007272DC"/>
    <w:rsid w:val="00730B86"/>
    <w:rsid w:val="00731643"/>
    <w:rsid w:val="00736E72"/>
    <w:rsid w:val="007377D5"/>
    <w:rsid w:val="00742120"/>
    <w:rsid w:val="00743A05"/>
    <w:rsid w:val="007452F5"/>
    <w:rsid w:val="00746E34"/>
    <w:rsid w:val="007500DB"/>
    <w:rsid w:val="00754CAB"/>
    <w:rsid w:val="00756CF9"/>
    <w:rsid w:val="00761D12"/>
    <w:rsid w:val="007759AF"/>
    <w:rsid w:val="007814D8"/>
    <w:rsid w:val="00792297"/>
    <w:rsid w:val="00793D70"/>
    <w:rsid w:val="00795604"/>
    <w:rsid w:val="00796D9A"/>
    <w:rsid w:val="007A3731"/>
    <w:rsid w:val="007A6307"/>
    <w:rsid w:val="007A65B4"/>
    <w:rsid w:val="007B0673"/>
    <w:rsid w:val="007B1FC3"/>
    <w:rsid w:val="007B4FF7"/>
    <w:rsid w:val="007C18FF"/>
    <w:rsid w:val="007C2728"/>
    <w:rsid w:val="007C7EAC"/>
    <w:rsid w:val="007D29D4"/>
    <w:rsid w:val="007D3085"/>
    <w:rsid w:val="007D5D3F"/>
    <w:rsid w:val="007D6E34"/>
    <w:rsid w:val="007D7786"/>
    <w:rsid w:val="007E076C"/>
    <w:rsid w:val="007E10A1"/>
    <w:rsid w:val="007E1DB3"/>
    <w:rsid w:val="007E41D6"/>
    <w:rsid w:val="007E68FD"/>
    <w:rsid w:val="007E7C78"/>
    <w:rsid w:val="007E7F06"/>
    <w:rsid w:val="007F7DC0"/>
    <w:rsid w:val="00813BB0"/>
    <w:rsid w:val="00814BE2"/>
    <w:rsid w:val="008155B8"/>
    <w:rsid w:val="008161B9"/>
    <w:rsid w:val="00816837"/>
    <w:rsid w:val="00817597"/>
    <w:rsid w:val="0081775B"/>
    <w:rsid w:val="00822C8B"/>
    <w:rsid w:val="00825AFE"/>
    <w:rsid w:val="00826B87"/>
    <w:rsid w:val="0083151D"/>
    <w:rsid w:val="00835863"/>
    <w:rsid w:val="00835902"/>
    <w:rsid w:val="008407CF"/>
    <w:rsid w:val="00840A55"/>
    <w:rsid w:val="00843480"/>
    <w:rsid w:val="00845389"/>
    <w:rsid w:val="008477C7"/>
    <w:rsid w:val="00847994"/>
    <w:rsid w:val="008522CD"/>
    <w:rsid w:val="00852BC6"/>
    <w:rsid w:val="00871C55"/>
    <w:rsid w:val="00875528"/>
    <w:rsid w:val="00877D62"/>
    <w:rsid w:val="00880500"/>
    <w:rsid w:val="0088149C"/>
    <w:rsid w:val="0088299C"/>
    <w:rsid w:val="008835AE"/>
    <w:rsid w:val="008848BA"/>
    <w:rsid w:val="00885398"/>
    <w:rsid w:val="00886062"/>
    <w:rsid w:val="00887000"/>
    <w:rsid w:val="00887016"/>
    <w:rsid w:val="0089072D"/>
    <w:rsid w:val="008932D1"/>
    <w:rsid w:val="00894144"/>
    <w:rsid w:val="00897F7E"/>
    <w:rsid w:val="008A0D3B"/>
    <w:rsid w:val="008A6D78"/>
    <w:rsid w:val="008B12D9"/>
    <w:rsid w:val="008B23F9"/>
    <w:rsid w:val="008C342E"/>
    <w:rsid w:val="008D1680"/>
    <w:rsid w:val="008D3520"/>
    <w:rsid w:val="008D438F"/>
    <w:rsid w:val="008D4B2D"/>
    <w:rsid w:val="008D6F22"/>
    <w:rsid w:val="008D7E53"/>
    <w:rsid w:val="008E0E7D"/>
    <w:rsid w:val="008E1AD5"/>
    <w:rsid w:val="008E32BB"/>
    <w:rsid w:val="008E774B"/>
    <w:rsid w:val="008F01A0"/>
    <w:rsid w:val="008F198F"/>
    <w:rsid w:val="008F2407"/>
    <w:rsid w:val="008F6846"/>
    <w:rsid w:val="008F76FB"/>
    <w:rsid w:val="00902019"/>
    <w:rsid w:val="00902044"/>
    <w:rsid w:val="0090330B"/>
    <w:rsid w:val="00904301"/>
    <w:rsid w:val="00904353"/>
    <w:rsid w:val="00906C7B"/>
    <w:rsid w:val="00907DB1"/>
    <w:rsid w:val="0091289E"/>
    <w:rsid w:val="00912DFE"/>
    <w:rsid w:val="00915235"/>
    <w:rsid w:val="009161C0"/>
    <w:rsid w:val="00930196"/>
    <w:rsid w:val="00930D80"/>
    <w:rsid w:val="0093220F"/>
    <w:rsid w:val="00933908"/>
    <w:rsid w:val="00934B89"/>
    <w:rsid w:val="00943244"/>
    <w:rsid w:val="00945AC7"/>
    <w:rsid w:val="00947097"/>
    <w:rsid w:val="00947730"/>
    <w:rsid w:val="00951DA1"/>
    <w:rsid w:val="00952335"/>
    <w:rsid w:val="009529F5"/>
    <w:rsid w:val="00955090"/>
    <w:rsid w:val="00956DBA"/>
    <w:rsid w:val="0096044B"/>
    <w:rsid w:val="00960EAE"/>
    <w:rsid w:val="00963610"/>
    <w:rsid w:val="009677FF"/>
    <w:rsid w:val="00970408"/>
    <w:rsid w:val="00971DE1"/>
    <w:rsid w:val="00972749"/>
    <w:rsid w:val="00974853"/>
    <w:rsid w:val="0098077A"/>
    <w:rsid w:val="009834D4"/>
    <w:rsid w:val="0098390E"/>
    <w:rsid w:val="00985913"/>
    <w:rsid w:val="009862D4"/>
    <w:rsid w:val="009878DF"/>
    <w:rsid w:val="00990F89"/>
    <w:rsid w:val="00992F9F"/>
    <w:rsid w:val="00993CAD"/>
    <w:rsid w:val="00997354"/>
    <w:rsid w:val="009A6A00"/>
    <w:rsid w:val="009B29E7"/>
    <w:rsid w:val="009B60AF"/>
    <w:rsid w:val="009C4A1F"/>
    <w:rsid w:val="009D045D"/>
    <w:rsid w:val="009D15E7"/>
    <w:rsid w:val="009D561B"/>
    <w:rsid w:val="009E18D0"/>
    <w:rsid w:val="009E5546"/>
    <w:rsid w:val="009E6C0D"/>
    <w:rsid w:val="009F063E"/>
    <w:rsid w:val="009F08AE"/>
    <w:rsid w:val="009F51F5"/>
    <w:rsid w:val="00A007C7"/>
    <w:rsid w:val="00A07C3C"/>
    <w:rsid w:val="00A10D41"/>
    <w:rsid w:val="00A13D1C"/>
    <w:rsid w:val="00A2064D"/>
    <w:rsid w:val="00A20EA7"/>
    <w:rsid w:val="00A21FD8"/>
    <w:rsid w:val="00A262B5"/>
    <w:rsid w:val="00A322B2"/>
    <w:rsid w:val="00A33D56"/>
    <w:rsid w:val="00A4127F"/>
    <w:rsid w:val="00A442F9"/>
    <w:rsid w:val="00A46A8D"/>
    <w:rsid w:val="00A46C5A"/>
    <w:rsid w:val="00A501FA"/>
    <w:rsid w:val="00A52B1F"/>
    <w:rsid w:val="00A60365"/>
    <w:rsid w:val="00A61AA9"/>
    <w:rsid w:val="00A62327"/>
    <w:rsid w:val="00A63D97"/>
    <w:rsid w:val="00A67090"/>
    <w:rsid w:val="00A70F11"/>
    <w:rsid w:val="00A72180"/>
    <w:rsid w:val="00A75134"/>
    <w:rsid w:val="00A80352"/>
    <w:rsid w:val="00A82491"/>
    <w:rsid w:val="00A82FCA"/>
    <w:rsid w:val="00A94D4E"/>
    <w:rsid w:val="00A9751D"/>
    <w:rsid w:val="00AA0F5D"/>
    <w:rsid w:val="00AA3DBA"/>
    <w:rsid w:val="00AA613E"/>
    <w:rsid w:val="00AA6EF3"/>
    <w:rsid w:val="00AB23EF"/>
    <w:rsid w:val="00AB6C9B"/>
    <w:rsid w:val="00AB7B06"/>
    <w:rsid w:val="00AC0874"/>
    <w:rsid w:val="00AC25E4"/>
    <w:rsid w:val="00AC5888"/>
    <w:rsid w:val="00AC6E88"/>
    <w:rsid w:val="00AC7495"/>
    <w:rsid w:val="00AC7960"/>
    <w:rsid w:val="00AD0F6A"/>
    <w:rsid w:val="00AD3079"/>
    <w:rsid w:val="00AD31C6"/>
    <w:rsid w:val="00AD4065"/>
    <w:rsid w:val="00AD6F6C"/>
    <w:rsid w:val="00AD74B5"/>
    <w:rsid w:val="00AD7FA0"/>
    <w:rsid w:val="00AE3FC2"/>
    <w:rsid w:val="00AE67F5"/>
    <w:rsid w:val="00AE68DD"/>
    <w:rsid w:val="00AF00F3"/>
    <w:rsid w:val="00AF09BF"/>
    <w:rsid w:val="00AF1FF1"/>
    <w:rsid w:val="00AF3F44"/>
    <w:rsid w:val="00AF4A9A"/>
    <w:rsid w:val="00AF663F"/>
    <w:rsid w:val="00B002F0"/>
    <w:rsid w:val="00B02D7A"/>
    <w:rsid w:val="00B035FF"/>
    <w:rsid w:val="00B061DD"/>
    <w:rsid w:val="00B079E2"/>
    <w:rsid w:val="00B10D0E"/>
    <w:rsid w:val="00B12941"/>
    <w:rsid w:val="00B12F23"/>
    <w:rsid w:val="00B16B0C"/>
    <w:rsid w:val="00B16B89"/>
    <w:rsid w:val="00B237F5"/>
    <w:rsid w:val="00B3165F"/>
    <w:rsid w:val="00B31D8F"/>
    <w:rsid w:val="00B3249A"/>
    <w:rsid w:val="00B417EA"/>
    <w:rsid w:val="00B41A3D"/>
    <w:rsid w:val="00B422DA"/>
    <w:rsid w:val="00B42C32"/>
    <w:rsid w:val="00B46C5A"/>
    <w:rsid w:val="00B47C99"/>
    <w:rsid w:val="00B50FEE"/>
    <w:rsid w:val="00B5492F"/>
    <w:rsid w:val="00B71724"/>
    <w:rsid w:val="00B71E0E"/>
    <w:rsid w:val="00B72D5B"/>
    <w:rsid w:val="00B74EB6"/>
    <w:rsid w:val="00B75F60"/>
    <w:rsid w:val="00B8427D"/>
    <w:rsid w:val="00B8762A"/>
    <w:rsid w:val="00B87DAD"/>
    <w:rsid w:val="00B90C0F"/>
    <w:rsid w:val="00B96D8A"/>
    <w:rsid w:val="00BA04E9"/>
    <w:rsid w:val="00BA2F18"/>
    <w:rsid w:val="00BA32D3"/>
    <w:rsid w:val="00BA515E"/>
    <w:rsid w:val="00BA5534"/>
    <w:rsid w:val="00BA69D8"/>
    <w:rsid w:val="00BB0FDC"/>
    <w:rsid w:val="00BB1520"/>
    <w:rsid w:val="00BB182A"/>
    <w:rsid w:val="00BB21D8"/>
    <w:rsid w:val="00BB780C"/>
    <w:rsid w:val="00BC176C"/>
    <w:rsid w:val="00BC78A5"/>
    <w:rsid w:val="00BD0A51"/>
    <w:rsid w:val="00BD1F44"/>
    <w:rsid w:val="00BD6644"/>
    <w:rsid w:val="00BE0627"/>
    <w:rsid w:val="00BE367A"/>
    <w:rsid w:val="00BE3BE4"/>
    <w:rsid w:val="00BE58BC"/>
    <w:rsid w:val="00BE7281"/>
    <w:rsid w:val="00BF0BA4"/>
    <w:rsid w:val="00BF0C6A"/>
    <w:rsid w:val="00BF2069"/>
    <w:rsid w:val="00BF2FEB"/>
    <w:rsid w:val="00BF67AB"/>
    <w:rsid w:val="00BF7534"/>
    <w:rsid w:val="00C0387F"/>
    <w:rsid w:val="00C05E55"/>
    <w:rsid w:val="00C071F4"/>
    <w:rsid w:val="00C07E81"/>
    <w:rsid w:val="00C1133C"/>
    <w:rsid w:val="00C11627"/>
    <w:rsid w:val="00C1492B"/>
    <w:rsid w:val="00C15D49"/>
    <w:rsid w:val="00C173CD"/>
    <w:rsid w:val="00C20C35"/>
    <w:rsid w:val="00C241CF"/>
    <w:rsid w:val="00C25936"/>
    <w:rsid w:val="00C26C38"/>
    <w:rsid w:val="00C271C2"/>
    <w:rsid w:val="00C366D6"/>
    <w:rsid w:val="00C3753B"/>
    <w:rsid w:val="00C404BB"/>
    <w:rsid w:val="00C435F2"/>
    <w:rsid w:val="00C4423D"/>
    <w:rsid w:val="00C44BD8"/>
    <w:rsid w:val="00C44E6A"/>
    <w:rsid w:val="00C457BB"/>
    <w:rsid w:val="00C54711"/>
    <w:rsid w:val="00C55C11"/>
    <w:rsid w:val="00C564D9"/>
    <w:rsid w:val="00C6513C"/>
    <w:rsid w:val="00C74FA5"/>
    <w:rsid w:val="00C76065"/>
    <w:rsid w:val="00C77A56"/>
    <w:rsid w:val="00C77BB8"/>
    <w:rsid w:val="00C82173"/>
    <w:rsid w:val="00C824EB"/>
    <w:rsid w:val="00C850B1"/>
    <w:rsid w:val="00CA163C"/>
    <w:rsid w:val="00CA5D68"/>
    <w:rsid w:val="00CB00A0"/>
    <w:rsid w:val="00CB05CA"/>
    <w:rsid w:val="00CB35FE"/>
    <w:rsid w:val="00CB408A"/>
    <w:rsid w:val="00CB5D26"/>
    <w:rsid w:val="00CC0167"/>
    <w:rsid w:val="00CC278E"/>
    <w:rsid w:val="00CC5624"/>
    <w:rsid w:val="00CC732B"/>
    <w:rsid w:val="00CC7B68"/>
    <w:rsid w:val="00CD12F9"/>
    <w:rsid w:val="00CE4B71"/>
    <w:rsid w:val="00CE637C"/>
    <w:rsid w:val="00CE6E53"/>
    <w:rsid w:val="00CE72A8"/>
    <w:rsid w:val="00CF52CD"/>
    <w:rsid w:val="00CF600C"/>
    <w:rsid w:val="00CF7CB2"/>
    <w:rsid w:val="00D00851"/>
    <w:rsid w:val="00D05A9A"/>
    <w:rsid w:val="00D071D6"/>
    <w:rsid w:val="00D106CB"/>
    <w:rsid w:val="00D11828"/>
    <w:rsid w:val="00D12023"/>
    <w:rsid w:val="00D21D3A"/>
    <w:rsid w:val="00D22A37"/>
    <w:rsid w:val="00D23D47"/>
    <w:rsid w:val="00D24C40"/>
    <w:rsid w:val="00D32664"/>
    <w:rsid w:val="00D33144"/>
    <w:rsid w:val="00D34222"/>
    <w:rsid w:val="00D44E38"/>
    <w:rsid w:val="00D4545D"/>
    <w:rsid w:val="00D45955"/>
    <w:rsid w:val="00D47D05"/>
    <w:rsid w:val="00D51E91"/>
    <w:rsid w:val="00D568E0"/>
    <w:rsid w:val="00D641E2"/>
    <w:rsid w:val="00D74D57"/>
    <w:rsid w:val="00D809FA"/>
    <w:rsid w:val="00D83A95"/>
    <w:rsid w:val="00D86717"/>
    <w:rsid w:val="00D875EB"/>
    <w:rsid w:val="00D9445C"/>
    <w:rsid w:val="00D97FCF"/>
    <w:rsid w:val="00DA153F"/>
    <w:rsid w:val="00DA17DF"/>
    <w:rsid w:val="00DA210F"/>
    <w:rsid w:val="00DA53B9"/>
    <w:rsid w:val="00DA5825"/>
    <w:rsid w:val="00DC05C2"/>
    <w:rsid w:val="00DC2824"/>
    <w:rsid w:val="00DC3A6C"/>
    <w:rsid w:val="00DC5447"/>
    <w:rsid w:val="00DD0B28"/>
    <w:rsid w:val="00DD1602"/>
    <w:rsid w:val="00DD28F2"/>
    <w:rsid w:val="00DD3E11"/>
    <w:rsid w:val="00DD46DF"/>
    <w:rsid w:val="00DD4BA5"/>
    <w:rsid w:val="00DE0A1B"/>
    <w:rsid w:val="00DE1AA0"/>
    <w:rsid w:val="00DE1E58"/>
    <w:rsid w:val="00DE4402"/>
    <w:rsid w:val="00DE4E2E"/>
    <w:rsid w:val="00DE6A42"/>
    <w:rsid w:val="00DF14EB"/>
    <w:rsid w:val="00DF6E62"/>
    <w:rsid w:val="00E03DC9"/>
    <w:rsid w:val="00E0585F"/>
    <w:rsid w:val="00E165D5"/>
    <w:rsid w:val="00E171FC"/>
    <w:rsid w:val="00E224C7"/>
    <w:rsid w:val="00E24A15"/>
    <w:rsid w:val="00E2662D"/>
    <w:rsid w:val="00E30042"/>
    <w:rsid w:val="00E33D42"/>
    <w:rsid w:val="00E3455E"/>
    <w:rsid w:val="00E35240"/>
    <w:rsid w:val="00E362D8"/>
    <w:rsid w:val="00E372BE"/>
    <w:rsid w:val="00E41BFF"/>
    <w:rsid w:val="00E470C3"/>
    <w:rsid w:val="00E47E91"/>
    <w:rsid w:val="00E5137A"/>
    <w:rsid w:val="00E5156E"/>
    <w:rsid w:val="00E52B94"/>
    <w:rsid w:val="00E55BB9"/>
    <w:rsid w:val="00E56949"/>
    <w:rsid w:val="00E576D8"/>
    <w:rsid w:val="00E57ECF"/>
    <w:rsid w:val="00E60394"/>
    <w:rsid w:val="00E60E9C"/>
    <w:rsid w:val="00E6277E"/>
    <w:rsid w:val="00E63759"/>
    <w:rsid w:val="00E643EF"/>
    <w:rsid w:val="00E65362"/>
    <w:rsid w:val="00E65CB8"/>
    <w:rsid w:val="00E663BD"/>
    <w:rsid w:val="00E6765B"/>
    <w:rsid w:val="00E70C8A"/>
    <w:rsid w:val="00E71F2F"/>
    <w:rsid w:val="00E7489E"/>
    <w:rsid w:val="00E866FB"/>
    <w:rsid w:val="00E87442"/>
    <w:rsid w:val="00E9074C"/>
    <w:rsid w:val="00E91107"/>
    <w:rsid w:val="00E91580"/>
    <w:rsid w:val="00E94326"/>
    <w:rsid w:val="00E958E1"/>
    <w:rsid w:val="00EB066B"/>
    <w:rsid w:val="00EB21A5"/>
    <w:rsid w:val="00EB2432"/>
    <w:rsid w:val="00EB3871"/>
    <w:rsid w:val="00EB5D7E"/>
    <w:rsid w:val="00EB713B"/>
    <w:rsid w:val="00EB7D40"/>
    <w:rsid w:val="00EC066C"/>
    <w:rsid w:val="00EC2666"/>
    <w:rsid w:val="00ED0315"/>
    <w:rsid w:val="00ED07D6"/>
    <w:rsid w:val="00ED0D02"/>
    <w:rsid w:val="00ED256A"/>
    <w:rsid w:val="00ED453D"/>
    <w:rsid w:val="00EE1DEF"/>
    <w:rsid w:val="00EE3D8C"/>
    <w:rsid w:val="00EF3A03"/>
    <w:rsid w:val="00F00A4E"/>
    <w:rsid w:val="00F00DD1"/>
    <w:rsid w:val="00F01C69"/>
    <w:rsid w:val="00F0555D"/>
    <w:rsid w:val="00F0764E"/>
    <w:rsid w:val="00F103C6"/>
    <w:rsid w:val="00F1363A"/>
    <w:rsid w:val="00F1474C"/>
    <w:rsid w:val="00F1513D"/>
    <w:rsid w:val="00F1552C"/>
    <w:rsid w:val="00F157F9"/>
    <w:rsid w:val="00F158C1"/>
    <w:rsid w:val="00F266E8"/>
    <w:rsid w:val="00F26D94"/>
    <w:rsid w:val="00F36927"/>
    <w:rsid w:val="00F4050A"/>
    <w:rsid w:val="00F40A1B"/>
    <w:rsid w:val="00F416CD"/>
    <w:rsid w:val="00F42136"/>
    <w:rsid w:val="00F4773C"/>
    <w:rsid w:val="00F47A71"/>
    <w:rsid w:val="00F50128"/>
    <w:rsid w:val="00F516D2"/>
    <w:rsid w:val="00F54604"/>
    <w:rsid w:val="00F56B2A"/>
    <w:rsid w:val="00F6359C"/>
    <w:rsid w:val="00F75289"/>
    <w:rsid w:val="00F767AB"/>
    <w:rsid w:val="00F76BDA"/>
    <w:rsid w:val="00F77475"/>
    <w:rsid w:val="00F87785"/>
    <w:rsid w:val="00F93EA5"/>
    <w:rsid w:val="00F9461E"/>
    <w:rsid w:val="00FA0E84"/>
    <w:rsid w:val="00FA7ED0"/>
    <w:rsid w:val="00FB0C45"/>
    <w:rsid w:val="00FB29F4"/>
    <w:rsid w:val="00FB2A7B"/>
    <w:rsid w:val="00FB37D1"/>
    <w:rsid w:val="00FB3A79"/>
    <w:rsid w:val="00FB50F7"/>
    <w:rsid w:val="00FB63A4"/>
    <w:rsid w:val="00FB712E"/>
    <w:rsid w:val="00FC1DE3"/>
    <w:rsid w:val="00FC2AD0"/>
    <w:rsid w:val="00FC2AD4"/>
    <w:rsid w:val="00FC300D"/>
    <w:rsid w:val="00FD0ABC"/>
    <w:rsid w:val="00FD47CA"/>
    <w:rsid w:val="00FD6223"/>
    <w:rsid w:val="00FD673F"/>
    <w:rsid w:val="00FD76EC"/>
    <w:rsid w:val="00FE0742"/>
    <w:rsid w:val="00FE714E"/>
    <w:rsid w:val="00FF1FBA"/>
    <w:rsid w:val="00FF4A15"/>
    <w:rsid w:val="00FF4F4B"/>
    <w:rsid w:val="00FF66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AD48"/>
  <w15:docId w15:val="{15E8A91D-5621-4916-A8E4-FBC5932E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7D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A17D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har"/>
    <w:unhideWhenUsed/>
    <w:qFormat/>
    <w:rsid w:val="00DA17D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unhideWhenUsed/>
    <w:qFormat/>
    <w:rsid w:val="00DA17D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A17D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DA17D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DA17DF"/>
    <w:rPr>
      <w:rFonts w:asciiTheme="majorHAnsi" w:eastAsiaTheme="majorEastAsia" w:hAnsiTheme="majorHAnsi" w:cstheme="majorBidi"/>
      <w:b/>
      <w:bCs/>
      <w:color w:val="4F81BD" w:themeColor="accent1"/>
    </w:rPr>
  </w:style>
  <w:style w:type="character" w:customStyle="1" w:styleId="TextodecomentrioChar">
    <w:name w:val="Texto de comentário Char"/>
    <w:basedOn w:val="Fontepargpadro"/>
    <w:link w:val="Textodecomentrio"/>
    <w:uiPriority w:val="99"/>
    <w:rsid w:val="00DA17DF"/>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rsid w:val="00DA17DF"/>
    <w:rPr>
      <w:sz w:val="20"/>
      <w:szCs w:val="20"/>
    </w:rPr>
  </w:style>
  <w:style w:type="character" w:customStyle="1" w:styleId="TextodecomentrioChar1">
    <w:name w:val="Texto de comentário Char1"/>
    <w:basedOn w:val="Fontepargpadro"/>
    <w:uiPriority w:val="99"/>
    <w:semiHidden/>
    <w:rsid w:val="00DA17DF"/>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rsid w:val="00DA17DF"/>
    <w:rPr>
      <w:sz w:val="16"/>
      <w:szCs w:val="16"/>
    </w:rPr>
  </w:style>
  <w:style w:type="paragraph" w:styleId="Textodebalo">
    <w:name w:val="Balloon Text"/>
    <w:basedOn w:val="Normal"/>
    <w:link w:val="TextodebaloChar"/>
    <w:uiPriority w:val="99"/>
    <w:unhideWhenUsed/>
    <w:rsid w:val="00DA17DF"/>
    <w:rPr>
      <w:rFonts w:ascii="Tahoma" w:hAnsi="Tahoma" w:cs="Tahoma"/>
      <w:sz w:val="16"/>
      <w:szCs w:val="16"/>
    </w:rPr>
  </w:style>
  <w:style w:type="character" w:customStyle="1" w:styleId="TextodebaloChar">
    <w:name w:val="Texto de balão Char"/>
    <w:basedOn w:val="Fontepargpadro"/>
    <w:link w:val="Textodebalo"/>
    <w:uiPriority w:val="99"/>
    <w:rsid w:val="00DA17DF"/>
    <w:rPr>
      <w:rFonts w:ascii="Tahoma" w:eastAsia="Times New Roman" w:hAnsi="Tahoma" w:cs="Tahoma"/>
      <w:sz w:val="16"/>
      <w:szCs w:val="16"/>
      <w:lang w:eastAsia="pt-BR"/>
    </w:rPr>
  </w:style>
  <w:style w:type="paragraph" w:styleId="Textodenotaderodap">
    <w:name w:val="footnote text"/>
    <w:basedOn w:val="Normal"/>
    <w:link w:val="TextodenotaderodapChar"/>
    <w:uiPriority w:val="99"/>
    <w:unhideWhenUsed/>
    <w:qFormat/>
    <w:rsid w:val="00DA17DF"/>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qFormat/>
    <w:rsid w:val="00DA17DF"/>
    <w:rPr>
      <w:rFonts w:ascii="Calibri" w:eastAsia="Calibri" w:hAnsi="Calibri" w:cs="Times New Roman"/>
      <w:sz w:val="20"/>
      <w:szCs w:val="20"/>
    </w:rPr>
  </w:style>
  <w:style w:type="character" w:styleId="Refdenotaderodap">
    <w:name w:val="footnote reference"/>
    <w:uiPriority w:val="99"/>
    <w:unhideWhenUsed/>
    <w:rsid w:val="00DA17DF"/>
    <w:rPr>
      <w:vertAlign w:val="superscript"/>
    </w:rPr>
  </w:style>
  <w:style w:type="paragraph" w:styleId="Assuntodocomentrio">
    <w:name w:val="annotation subject"/>
    <w:basedOn w:val="Textodecomentrio"/>
    <w:next w:val="Textodecomentrio"/>
    <w:link w:val="AssuntodocomentrioChar"/>
    <w:uiPriority w:val="99"/>
    <w:unhideWhenUsed/>
    <w:rsid w:val="00DA17DF"/>
    <w:rPr>
      <w:b/>
      <w:bCs/>
    </w:rPr>
  </w:style>
  <w:style w:type="character" w:customStyle="1" w:styleId="AssuntodocomentrioChar">
    <w:name w:val="Assunto do comentário Char"/>
    <w:basedOn w:val="TextodecomentrioChar1"/>
    <w:link w:val="Assuntodocomentrio"/>
    <w:uiPriority w:val="99"/>
    <w:rsid w:val="00DA17DF"/>
    <w:rPr>
      <w:rFonts w:ascii="Times New Roman" w:eastAsia="Times New Roman" w:hAnsi="Times New Roman" w:cs="Times New Roman"/>
      <w:b/>
      <w:bCs/>
      <w:sz w:val="20"/>
      <w:szCs w:val="20"/>
      <w:lang w:eastAsia="pt-BR"/>
    </w:rPr>
  </w:style>
  <w:style w:type="character" w:customStyle="1" w:styleId="CabealhoChar">
    <w:name w:val="Cabeçalho Char"/>
    <w:basedOn w:val="Fontepargpadro"/>
    <w:link w:val="Cabealho"/>
    <w:uiPriority w:val="99"/>
    <w:rsid w:val="00DA17DF"/>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DA17DF"/>
    <w:pPr>
      <w:tabs>
        <w:tab w:val="center" w:pos="4252"/>
        <w:tab w:val="right" w:pos="8504"/>
      </w:tabs>
    </w:pPr>
  </w:style>
  <w:style w:type="character" w:customStyle="1" w:styleId="CabealhoChar1">
    <w:name w:val="Cabeçalho Char1"/>
    <w:basedOn w:val="Fontepargpadro"/>
    <w:uiPriority w:val="99"/>
    <w:semiHidden/>
    <w:rsid w:val="00DA17DF"/>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DA17D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A17DF"/>
    <w:pPr>
      <w:tabs>
        <w:tab w:val="center" w:pos="4252"/>
        <w:tab w:val="right" w:pos="8504"/>
      </w:tabs>
    </w:pPr>
  </w:style>
  <w:style w:type="character" w:customStyle="1" w:styleId="RodapChar1">
    <w:name w:val="Rodapé Char1"/>
    <w:basedOn w:val="Fontepargpadro"/>
    <w:uiPriority w:val="99"/>
    <w:semiHidden/>
    <w:rsid w:val="00DA17DF"/>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rsid w:val="00DA17DF"/>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rsid w:val="00DA17DF"/>
    <w:rPr>
      <w:sz w:val="20"/>
      <w:szCs w:val="20"/>
    </w:rPr>
  </w:style>
  <w:style w:type="character" w:customStyle="1" w:styleId="TextodenotadefimChar1">
    <w:name w:val="Texto de nota de fim Char1"/>
    <w:basedOn w:val="Fontepargpadro"/>
    <w:uiPriority w:val="99"/>
    <w:semiHidden/>
    <w:rsid w:val="00DA17DF"/>
    <w:rPr>
      <w:rFonts w:ascii="Times New Roman" w:eastAsia="Times New Roman" w:hAnsi="Times New Roman" w:cs="Times New Roman"/>
      <w:sz w:val="20"/>
      <w:szCs w:val="20"/>
      <w:lang w:eastAsia="pt-BR"/>
    </w:rPr>
  </w:style>
  <w:style w:type="character" w:customStyle="1" w:styleId="hps">
    <w:name w:val="hps"/>
    <w:basedOn w:val="Fontepargpadro"/>
    <w:rsid w:val="00DA17DF"/>
  </w:style>
  <w:style w:type="character" w:styleId="Hyperlink">
    <w:name w:val="Hyperlink"/>
    <w:basedOn w:val="Fontepargpadro"/>
    <w:uiPriority w:val="99"/>
    <w:rsid w:val="00DA17DF"/>
    <w:rPr>
      <w:color w:val="0000FF"/>
      <w:u w:val="single"/>
    </w:rPr>
  </w:style>
  <w:style w:type="paragraph" w:customStyle="1" w:styleId="Default">
    <w:name w:val="Default"/>
    <w:rsid w:val="00DA17D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TextodoEspaoReservado">
    <w:name w:val="Placeholder Text"/>
    <w:basedOn w:val="Fontepargpadro"/>
    <w:uiPriority w:val="99"/>
    <w:semiHidden/>
    <w:rsid w:val="00DA17DF"/>
    <w:rPr>
      <w:color w:val="808080"/>
    </w:rPr>
  </w:style>
  <w:style w:type="character" w:customStyle="1" w:styleId="tituloartigo">
    <w:name w:val="titulo_artigo"/>
    <w:basedOn w:val="Fontepargpadro"/>
    <w:rsid w:val="00DA17DF"/>
  </w:style>
  <w:style w:type="paragraph" w:styleId="PargrafodaLista">
    <w:name w:val="List Paragraph"/>
    <w:basedOn w:val="Normal"/>
    <w:qFormat/>
    <w:rsid w:val="00DA17DF"/>
    <w:pPr>
      <w:spacing w:after="200" w:line="276" w:lineRule="auto"/>
      <w:ind w:left="720"/>
      <w:contextualSpacing/>
    </w:pPr>
    <w:rPr>
      <w:rFonts w:ascii="Calibri" w:eastAsia="Calibri" w:hAnsi="Calibri"/>
      <w:sz w:val="22"/>
      <w:szCs w:val="22"/>
      <w:lang w:eastAsia="en-US"/>
    </w:rPr>
  </w:style>
  <w:style w:type="character" w:customStyle="1" w:styleId="AssuntodocomentrioChar1">
    <w:name w:val="Assunto do comentário Char1"/>
    <w:basedOn w:val="TextodecomentrioChar1"/>
    <w:uiPriority w:val="99"/>
    <w:semiHidden/>
    <w:rsid w:val="00DA17DF"/>
    <w:rPr>
      <w:rFonts w:ascii="Calibri" w:eastAsia="Calibri" w:hAnsi="Calibri" w:cs="Times New Roman"/>
      <w:b/>
      <w:bCs/>
      <w:sz w:val="20"/>
      <w:szCs w:val="20"/>
      <w:lang w:eastAsia="pt-BR"/>
    </w:rPr>
  </w:style>
  <w:style w:type="character" w:customStyle="1" w:styleId="longtext">
    <w:name w:val="long_text"/>
    <w:basedOn w:val="Fontepargpadro"/>
    <w:rsid w:val="00DA17DF"/>
  </w:style>
  <w:style w:type="table" w:styleId="Tabelacomgrade">
    <w:name w:val="Table Grid"/>
    <w:basedOn w:val="Tabelanormal"/>
    <w:uiPriority w:val="59"/>
    <w:rsid w:val="00DA1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7DF"/>
    <w:pPr>
      <w:spacing w:before="100" w:beforeAutospacing="1" w:after="100" w:afterAutospacing="1"/>
    </w:pPr>
  </w:style>
  <w:style w:type="paragraph" w:styleId="CabealhodoSumrio">
    <w:name w:val="TOC Heading"/>
    <w:basedOn w:val="Ttulo1"/>
    <w:next w:val="Normal"/>
    <w:uiPriority w:val="39"/>
    <w:unhideWhenUsed/>
    <w:qFormat/>
    <w:rsid w:val="00DA17DF"/>
    <w:pPr>
      <w:outlineLvl w:val="9"/>
    </w:pPr>
    <w:rPr>
      <w:lang w:eastAsia="pt-BR"/>
    </w:rPr>
  </w:style>
  <w:style w:type="paragraph" w:styleId="Sumrio1">
    <w:name w:val="toc 1"/>
    <w:basedOn w:val="Normal"/>
    <w:next w:val="Normal"/>
    <w:autoRedefine/>
    <w:uiPriority w:val="39"/>
    <w:unhideWhenUsed/>
    <w:qFormat/>
    <w:rsid w:val="00F1474C"/>
    <w:pPr>
      <w:tabs>
        <w:tab w:val="right" w:leader="dot" w:pos="9061"/>
      </w:tabs>
      <w:spacing w:after="100" w:line="276" w:lineRule="auto"/>
      <w:jc w:val="both"/>
    </w:pPr>
    <w:rPr>
      <w:rFonts w:ascii="Calibri" w:eastAsia="Calibri" w:hAnsi="Calibri"/>
      <w:sz w:val="22"/>
      <w:szCs w:val="22"/>
      <w:lang w:eastAsia="en-US"/>
    </w:rPr>
  </w:style>
  <w:style w:type="paragraph" w:styleId="Sumrio2">
    <w:name w:val="toc 2"/>
    <w:basedOn w:val="Normal"/>
    <w:next w:val="Normal"/>
    <w:autoRedefine/>
    <w:uiPriority w:val="39"/>
    <w:unhideWhenUsed/>
    <w:qFormat/>
    <w:rsid w:val="00DA17DF"/>
    <w:pPr>
      <w:spacing w:after="100" w:line="276" w:lineRule="auto"/>
      <w:ind w:left="220"/>
    </w:pPr>
    <w:rPr>
      <w:rFonts w:ascii="Calibri" w:eastAsia="Calibri" w:hAnsi="Calibri"/>
      <w:sz w:val="22"/>
      <w:szCs w:val="22"/>
      <w:lang w:eastAsia="en-US"/>
    </w:rPr>
  </w:style>
  <w:style w:type="paragraph" w:styleId="Sumrio3">
    <w:name w:val="toc 3"/>
    <w:basedOn w:val="Normal"/>
    <w:next w:val="Normal"/>
    <w:autoRedefine/>
    <w:uiPriority w:val="39"/>
    <w:unhideWhenUsed/>
    <w:qFormat/>
    <w:rsid w:val="00DA17DF"/>
    <w:pPr>
      <w:spacing w:after="100" w:line="276" w:lineRule="auto"/>
      <w:ind w:left="440"/>
    </w:pPr>
    <w:rPr>
      <w:rFonts w:ascii="Calibri" w:eastAsia="Calibri" w:hAnsi="Calibri"/>
      <w:sz w:val="22"/>
      <w:szCs w:val="22"/>
      <w:lang w:eastAsia="en-US"/>
    </w:rPr>
  </w:style>
  <w:style w:type="paragraph" w:customStyle="1" w:styleId="EstiloPrimeiralinha125cmEspaamentoentrelinhasDuplo1">
    <w:name w:val="Estilo Primeira linha:  125 cm Espaçamento entre linhas:  Duplo1"/>
    <w:basedOn w:val="Normal"/>
    <w:rsid w:val="00DA17DF"/>
    <w:pPr>
      <w:suppressAutoHyphens/>
      <w:spacing w:line="480" w:lineRule="auto"/>
      <w:ind w:firstLine="709"/>
      <w:jc w:val="both"/>
    </w:pPr>
    <w:rPr>
      <w:rFonts w:ascii="Arial" w:hAnsi="Arial"/>
      <w:lang w:eastAsia="ar-SA"/>
    </w:rPr>
  </w:style>
  <w:style w:type="character" w:styleId="nfase">
    <w:name w:val="Emphasis"/>
    <w:uiPriority w:val="20"/>
    <w:qFormat/>
    <w:rsid w:val="00706BD2"/>
    <w:rPr>
      <w:i/>
      <w:iCs/>
    </w:rPr>
  </w:style>
  <w:style w:type="character" w:customStyle="1" w:styleId="FootnoteCharacters">
    <w:name w:val="Footnote Characters"/>
    <w:rsid w:val="00F158C1"/>
  </w:style>
  <w:style w:type="paragraph" w:styleId="Recuodecorpodetexto2">
    <w:name w:val="Body Text Indent 2"/>
    <w:basedOn w:val="Normal"/>
    <w:link w:val="Recuodecorpodetexto2Char"/>
    <w:rsid w:val="00F158C1"/>
    <w:pPr>
      <w:ind w:firstLine="360"/>
      <w:jc w:val="both"/>
    </w:pPr>
    <w:rPr>
      <w:bCs/>
      <w:noProof/>
      <w:sz w:val="28"/>
    </w:rPr>
  </w:style>
  <w:style w:type="character" w:customStyle="1" w:styleId="Recuodecorpodetexto2Char">
    <w:name w:val="Recuo de corpo de texto 2 Char"/>
    <w:basedOn w:val="Fontepargpadro"/>
    <w:link w:val="Recuodecorpodetexto2"/>
    <w:rsid w:val="00F158C1"/>
    <w:rPr>
      <w:rFonts w:ascii="Times New Roman" w:eastAsia="Times New Roman" w:hAnsi="Times New Roman" w:cs="Times New Roman"/>
      <w:bCs/>
      <w:noProof/>
      <w:sz w:val="28"/>
      <w:szCs w:val="24"/>
      <w:lang w:eastAsia="pt-BR"/>
    </w:rPr>
  </w:style>
  <w:style w:type="character" w:customStyle="1" w:styleId="atn">
    <w:name w:val="atn"/>
    <w:basedOn w:val="Fontepargpadro"/>
    <w:rsid w:val="00F158C1"/>
  </w:style>
  <w:style w:type="character" w:customStyle="1" w:styleId="Refdenotaderodap1">
    <w:name w:val="Ref. de nota de rodapé1"/>
    <w:rsid w:val="00F158C1"/>
    <w:rPr>
      <w:vertAlign w:val="superscript"/>
    </w:rPr>
  </w:style>
  <w:style w:type="paragraph" w:customStyle="1" w:styleId="PargrafodaLista1">
    <w:name w:val="Parágrafo da Lista1"/>
    <w:basedOn w:val="Normal"/>
    <w:rsid w:val="00F158C1"/>
    <w:pPr>
      <w:suppressAutoHyphens/>
      <w:spacing w:line="100" w:lineRule="atLeast"/>
      <w:ind w:left="720"/>
    </w:pPr>
    <w:rPr>
      <w:kern w:val="1"/>
      <w:lang w:eastAsia="hi-IN" w:bidi="hi-IN"/>
    </w:rPr>
  </w:style>
  <w:style w:type="paragraph" w:customStyle="1" w:styleId="Textodenotaderodap1">
    <w:name w:val="Texto de nota de rodapé1"/>
    <w:basedOn w:val="Normal"/>
    <w:rsid w:val="00F158C1"/>
    <w:pPr>
      <w:suppressAutoHyphens/>
      <w:spacing w:line="100" w:lineRule="atLeast"/>
    </w:pPr>
    <w:rPr>
      <w:kern w:val="1"/>
      <w:sz w:val="20"/>
      <w:szCs w:val="20"/>
      <w:lang w:eastAsia="hi-IN" w:bidi="hi-IN"/>
    </w:rPr>
  </w:style>
  <w:style w:type="paragraph" w:customStyle="1" w:styleId="Recuodecorpodetexto21">
    <w:name w:val="Recuo de corpo de texto 21"/>
    <w:basedOn w:val="Normal"/>
    <w:rsid w:val="00F158C1"/>
    <w:pPr>
      <w:suppressAutoHyphens/>
      <w:spacing w:after="120" w:line="480" w:lineRule="auto"/>
      <w:ind w:left="283"/>
    </w:pPr>
    <w:rPr>
      <w:sz w:val="20"/>
      <w:szCs w:val="20"/>
      <w:lang w:eastAsia="ar-SA"/>
    </w:rPr>
  </w:style>
  <w:style w:type="character" w:customStyle="1" w:styleId="apple-converted-space">
    <w:name w:val="apple-converted-space"/>
    <w:rsid w:val="00F158C1"/>
  </w:style>
  <w:style w:type="paragraph" w:customStyle="1" w:styleId="ecxwestern">
    <w:name w:val="ecxwestern"/>
    <w:basedOn w:val="Normal"/>
    <w:rsid w:val="00F158C1"/>
    <w:pPr>
      <w:spacing w:before="100" w:beforeAutospacing="1" w:after="100" w:afterAutospacing="1"/>
    </w:pPr>
  </w:style>
  <w:style w:type="character" w:customStyle="1" w:styleId="bold1">
    <w:name w:val="bold1"/>
    <w:rsid w:val="00F158C1"/>
    <w:rPr>
      <w:b/>
      <w:bCs/>
    </w:rPr>
  </w:style>
  <w:style w:type="paragraph" w:customStyle="1" w:styleId="texto">
    <w:name w:val="texto"/>
    <w:basedOn w:val="Normal"/>
    <w:rsid w:val="00F158C1"/>
    <w:pPr>
      <w:spacing w:before="100" w:beforeAutospacing="1" w:after="100" w:afterAutospacing="1"/>
    </w:pPr>
  </w:style>
  <w:style w:type="character" w:styleId="Forte">
    <w:name w:val="Strong"/>
    <w:basedOn w:val="Fontepargpadro"/>
    <w:uiPriority w:val="22"/>
    <w:qFormat/>
    <w:rsid w:val="00F158C1"/>
    <w:rPr>
      <w:b/>
      <w:bCs/>
    </w:rPr>
  </w:style>
  <w:style w:type="paragraph" w:styleId="ndicedeilustraes">
    <w:name w:val="table of figures"/>
    <w:basedOn w:val="Normal"/>
    <w:next w:val="Normal"/>
    <w:uiPriority w:val="99"/>
    <w:rsid w:val="00F158C1"/>
    <w:rPr>
      <w:rFonts w:ascii="Calibri" w:hAnsi="Calibri"/>
      <w:lang w:val="en-US" w:eastAsia="en-US" w:bidi="en-US"/>
    </w:rPr>
  </w:style>
  <w:style w:type="paragraph" w:styleId="Citao">
    <w:name w:val="Quote"/>
    <w:basedOn w:val="Normal"/>
    <w:next w:val="Normal"/>
    <w:link w:val="CitaoChar"/>
    <w:uiPriority w:val="29"/>
    <w:qFormat/>
    <w:rsid w:val="00F158C1"/>
    <w:rPr>
      <w:rFonts w:ascii="Calibri" w:hAnsi="Calibri"/>
      <w:i/>
      <w:lang w:val="en-US" w:eastAsia="en-US" w:bidi="en-US"/>
    </w:rPr>
  </w:style>
  <w:style w:type="character" w:customStyle="1" w:styleId="CitaoChar">
    <w:name w:val="Citação Char"/>
    <w:basedOn w:val="Fontepargpadro"/>
    <w:link w:val="Citao"/>
    <w:uiPriority w:val="29"/>
    <w:rsid w:val="00F158C1"/>
    <w:rPr>
      <w:rFonts w:ascii="Calibri" w:eastAsia="Times New Roman" w:hAnsi="Calibri" w:cs="Times New Roman"/>
      <w:i/>
      <w:sz w:val="24"/>
      <w:szCs w:val="24"/>
      <w:lang w:val="en-US" w:bidi="en-US"/>
    </w:rPr>
  </w:style>
  <w:style w:type="paragraph" w:styleId="SemEspaamento">
    <w:name w:val="No Spacing"/>
    <w:basedOn w:val="Normal"/>
    <w:link w:val="SemEspaamentoChar"/>
    <w:uiPriority w:val="1"/>
    <w:qFormat/>
    <w:rsid w:val="00F158C1"/>
    <w:rPr>
      <w:rFonts w:ascii="Calibri" w:hAnsi="Calibri"/>
      <w:szCs w:val="32"/>
      <w:lang w:val="en-US" w:eastAsia="en-US" w:bidi="en-US"/>
    </w:rPr>
  </w:style>
  <w:style w:type="character" w:customStyle="1" w:styleId="SemEspaamentoChar">
    <w:name w:val="Sem Espaçamento Char"/>
    <w:basedOn w:val="Fontepargpadro"/>
    <w:link w:val="SemEspaamento"/>
    <w:uiPriority w:val="1"/>
    <w:rsid w:val="00F158C1"/>
    <w:rPr>
      <w:rFonts w:ascii="Calibri" w:eastAsia="Times New Roman" w:hAnsi="Calibri" w:cs="Times New Roman"/>
      <w:sz w:val="24"/>
      <w:szCs w:val="32"/>
      <w:lang w:val="en-US" w:bidi="en-US"/>
    </w:rPr>
  </w:style>
  <w:style w:type="paragraph" w:customStyle="1" w:styleId="ndice">
    <w:name w:val="Índice"/>
    <w:basedOn w:val="Normal"/>
    <w:rsid w:val="00F158C1"/>
    <w:pPr>
      <w:suppressLineNumbers/>
      <w:suppressAutoHyphens/>
    </w:pPr>
    <w:rPr>
      <w:rFonts w:cs="Tahoma"/>
      <w:sz w:val="20"/>
      <w:szCs w:val="20"/>
      <w:lang w:eastAsia="ar-SA"/>
    </w:rPr>
  </w:style>
  <w:style w:type="paragraph" w:customStyle="1" w:styleId="Estilo1">
    <w:name w:val="Estilo1"/>
    <w:basedOn w:val="Ttulo1"/>
    <w:rsid w:val="00F158C1"/>
    <w:pPr>
      <w:keepLines w:val="0"/>
      <w:numPr>
        <w:numId w:val="1"/>
      </w:numPr>
      <w:spacing w:before="100" w:beforeAutospacing="1" w:after="100" w:afterAutospacing="1" w:line="360" w:lineRule="auto"/>
    </w:pPr>
    <w:rPr>
      <w:rFonts w:ascii="Times New Roman" w:eastAsia="Times New Roman" w:hAnsi="Times New Roman" w:cs="Arial"/>
      <w:color w:val="auto"/>
      <w:kern w:val="32"/>
      <w:sz w:val="24"/>
      <w:szCs w:val="24"/>
      <w:lang w:eastAsia="pt-BR"/>
    </w:rPr>
  </w:style>
  <w:style w:type="character" w:styleId="CitaoHTML">
    <w:name w:val="HTML Cite"/>
    <w:rsid w:val="00F158C1"/>
    <w:rPr>
      <w:i/>
      <w:iCs/>
    </w:rPr>
  </w:style>
  <w:style w:type="character" w:customStyle="1" w:styleId="apple-style-span">
    <w:name w:val="apple-style-span"/>
    <w:basedOn w:val="Fontepargpadro"/>
    <w:rsid w:val="00F158C1"/>
  </w:style>
  <w:style w:type="paragraph" w:customStyle="1" w:styleId="mh">
    <w:name w:val="mh"/>
    <w:basedOn w:val="Normal"/>
    <w:rsid w:val="00F158C1"/>
    <w:pPr>
      <w:spacing w:before="100" w:beforeAutospacing="1" w:after="100" w:afterAutospacing="1"/>
    </w:pPr>
  </w:style>
  <w:style w:type="character" w:customStyle="1" w:styleId="searchword">
    <w:name w:val="searchword"/>
    <w:rsid w:val="00F158C1"/>
  </w:style>
  <w:style w:type="character" w:customStyle="1" w:styleId="no-conversion">
    <w:name w:val="no-conversion"/>
    <w:basedOn w:val="Fontepargpadro"/>
    <w:rsid w:val="00F158C1"/>
  </w:style>
  <w:style w:type="character" w:customStyle="1" w:styleId="a">
    <w:name w:val="a"/>
    <w:basedOn w:val="Fontepargpadro"/>
    <w:rsid w:val="00057C2A"/>
  </w:style>
  <w:style w:type="character" w:customStyle="1" w:styleId="l6">
    <w:name w:val="l6"/>
    <w:basedOn w:val="Fontepargpadro"/>
    <w:rsid w:val="00057C2A"/>
  </w:style>
  <w:style w:type="paragraph" w:customStyle="1" w:styleId="Standard">
    <w:name w:val="Standard"/>
    <w:rsid w:val="001542F4"/>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numbering" w:customStyle="1" w:styleId="WWNum10">
    <w:name w:val="WWNum10"/>
    <w:basedOn w:val="Semlista"/>
    <w:rsid w:val="001542F4"/>
    <w:pPr>
      <w:numPr>
        <w:numId w:val="2"/>
      </w:numPr>
    </w:pPr>
  </w:style>
  <w:style w:type="character" w:customStyle="1" w:styleId="longtext1">
    <w:name w:val="long_text1"/>
    <w:basedOn w:val="Fontepargpadro"/>
    <w:rsid w:val="004D2CDE"/>
    <w:rPr>
      <w:sz w:val="16"/>
      <w:szCs w:val="16"/>
    </w:rPr>
  </w:style>
  <w:style w:type="character" w:customStyle="1" w:styleId="singlerow">
    <w:name w:val="singlerow"/>
    <w:basedOn w:val="Fontepargpadro"/>
    <w:rsid w:val="00E47E91"/>
  </w:style>
  <w:style w:type="character" w:styleId="HiperlinkVisitado">
    <w:name w:val="FollowedHyperlink"/>
    <w:basedOn w:val="Fontepargpadro"/>
    <w:uiPriority w:val="99"/>
    <w:semiHidden/>
    <w:unhideWhenUsed/>
    <w:rsid w:val="00A46A8D"/>
    <w:rPr>
      <w:color w:val="800080" w:themeColor="followedHyperlink"/>
      <w:u w:val="single"/>
    </w:rPr>
  </w:style>
  <w:style w:type="paragraph" w:styleId="Pr-formataoHTML">
    <w:name w:val="HTML Preformatted"/>
    <w:basedOn w:val="Normal"/>
    <w:link w:val="Pr-formataoHTMLChar"/>
    <w:uiPriority w:val="99"/>
    <w:semiHidden/>
    <w:unhideWhenUsed/>
    <w:rsid w:val="00FB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FB37D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13712">
      <w:bodyDiv w:val="1"/>
      <w:marLeft w:val="0"/>
      <w:marRight w:val="0"/>
      <w:marTop w:val="0"/>
      <w:marBottom w:val="0"/>
      <w:divBdr>
        <w:top w:val="none" w:sz="0" w:space="0" w:color="auto"/>
        <w:left w:val="none" w:sz="0" w:space="0" w:color="auto"/>
        <w:bottom w:val="none" w:sz="0" w:space="0" w:color="auto"/>
        <w:right w:val="none" w:sz="0" w:space="0" w:color="auto"/>
      </w:divBdr>
    </w:div>
    <w:div w:id="980573113">
      <w:bodyDiv w:val="1"/>
      <w:marLeft w:val="0"/>
      <w:marRight w:val="0"/>
      <w:marTop w:val="0"/>
      <w:marBottom w:val="0"/>
      <w:divBdr>
        <w:top w:val="none" w:sz="0" w:space="0" w:color="auto"/>
        <w:left w:val="none" w:sz="0" w:space="0" w:color="auto"/>
        <w:bottom w:val="none" w:sz="0" w:space="0" w:color="auto"/>
        <w:right w:val="none" w:sz="0" w:space="0" w:color="auto"/>
      </w:divBdr>
    </w:div>
    <w:div w:id="1032343403">
      <w:bodyDiv w:val="1"/>
      <w:marLeft w:val="0"/>
      <w:marRight w:val="0"/>
      <w:marTop w:val="0"/>
      <w:marBottom w:val="0"/>
      <w:divBdr>
        <w:top w:val="none" w:sz="0" w:space="0" w:color="auto"/>
        <w:left w:val="none" w:sz="0" w:space="0" w:color="auto"/>
        <w:bottom w:val="none" w:sz="0" w:space="0" w:color="auto"/>
        <w:right w:val="none" w:sz="0" w:space="0" w:color="auto"/>
      </w:divBdr>
      <w:divsChild>
        <w:div w:id="1136028987">
          <w:marLeft w:val="0"/>
          <w:marRight w:val="0"/>
          <w:marTop w:val="0"/>
          <w:marBottom w:val="0"/>
          <w:divBdr>
            <w:top w:val="none" w:sz="0" w:space="0" w:color="auto"/>
            <w:left w:val="none" w:sz="0" w:space="0" w:color="auto"/>
            <w:bottom w:val="none" w:sz="0" w:space="0" w:color="auto"/>
            <w:right w:val="none" w:sz="0" w:space="0" w:color="auto"/>
          </w:divBdr>
        </w:div>
        <w:div w:id="662008417">
          <w:marLeft w:val="0"/>
          <w:marRight w:val="0"/>
          <w:marTop w:val="0"/>
          <w:marBottom w:val="0"/>
          <w:divBdr>
            <w:top w:val="none" w:sz="0" w:space="0" w:color="auto"/>
            <w:left w:val="none" w:sz="0" w:space="0" w:color="auto"/>
            <w:bottom w:val="none" w:sz="0" w:space="0" w:color="auto"/>
            <w:right w:val="none" w:sz="0" w:space="0" w:color="auto"/>
          </w:divBdr>
        </w:div>
        <w:div w:id="415857946">
          <w:marLeft w:val="0"/>
          <w:marRight w:val="0"/>
          <w:marTop w:val="0"/>
          <w:marBottom w:val="0"/>
          <w:divBdr>
            <w:top w:val="none" w:sz="0" w:space="0" w:color="auto"/>
            <w:left w:val="none" w:sz="0" w:space="0" w:color="auto"/>
            <w:bottom w:val="none" w:sz="0" w:space="0" w:color="auto"/>
            <w:right w:val="none" w:sz="0" w:space="0" w:color="auto"/>
          </w:divBdr>
        </w:div>
        <w:div w:id="1925718903">
          <w:marLeft w:val="0"/>
          <w:marRight w:val="0"/>
          <w:marTop w:val="0"/>
          <w:marBottom w:val="0"/>
          <w:divBdr>
            <w:top w:val="none" w:sz="0" w:space="0" w:color="auto"/>
            <w:left w:val="none" w:sz="0" w:space="0" w:color="auto"/>
            <w:bottom w:val="none" w:sz="0" w:space="0" w:color="auto"/>
            <w:right w:val="none" w:sz="0" w:space="0" w:color="auto"/>
          </w:divBdr>
        </w:div>
        <w:div w:id="561335510">
          <w:marLeft w:val="0"/>
          <w:marRight w:val="0"/>
          <w:marTop w:val="0"/>
          <w:marBottom w:val="0"/>
          <w:divBdr>
            <w:top w:val="none" w:sz="0" w:space="0" w:color="auto"/>
            <w:left w:val="none" w:sz="0" w:space="0" w:color="auto"/>
            <w:bottom w:val="none" w:sz="0" w:space="0" w:color="auto"/>
            <w:right w:val="none" w:sz="0" w:space="0" w:color="auto"/>
          </w:divBdr>
        </w:div>
        <w:div w:id="1433355807">
          <w:marLeft w:val="0"/>
          <w:marRight w:val="0"/>
          <w:marTop w:val="0"/>
          <w:marBottom w:val="0"/>
          <w:divBdr>
            <w:top w:val="none" w:sz="0" w:space="0" w:color="auto"/>
            <w:left w:val="none" w:sz="0" w:space="0" w:color="auto"/>
            <w:bottom w:val="none" w:sz="0" w:space="0" w:color="auto"/>
            <w:right w:val="none" w:sz="0" w:space="0" w:color="auto"/>
          </w:divBdr>
        </w:div>
        <w:div w:id="1101149007">
          <w:marLeft w:val="0"/>
          <w:marRight w:val="0"/>
          <w:marTop w:val="0"/>
          <w:marBottom w:val="0"/>
          <w:divBdr>
            <w:top w:val="none" w:sz="0" w:space="0" w:color="auto"/>
            <w:left w:val="none" w:sz="0" w:space="0" w:color="auto"/>
            <w:bottom w:val="none" w:sz="0" w:space="0" w:color="auto"/>
            <w:right w:val="none" w:sz="0" w:space="0" w:color="auto"/>
          </w:divBdr>
        </w:div>
        <w:div w:id="27802983">
          <w:marLeft w:val="0"/>
          <w:marRight w:val="0"/>
          <w:marTop w:val="0"/>
          <w:marBottom w:val="0"/>
          <w:divBdr>
            <w:top w:val="none" w:sz="0" w:space="0" w:color="auto"/>
            <w:left w:val="none" w:sz="0" w:space="0" w:color="auto"/>
            <w:bottom w:val="none" w:sz="0" w:space="0" w:color="auto"/>
            <w:right w:val="none" w:sz="0" w:space="0" w:color="auto"/>
          </w:divBdr>
        </w:div>
        <w:div w:id="702174809">
          <w:marLeft w:val="0"/>
          <w:marRight w:val="0"/>
          <w:marTop w:val="0"/>
          <w:marBottom w:val="0"/>
          <w:divBdr>
            <w:top w:val="none" w:sz="0" w:space="0" w:color="auto"/>
            <w:left w:val="none" w:sz="0" w:space="0" w:color="auto"/>
            <w:bottom w:val="none" w:sz="0" w:space="0" w:color="auto"/>
            <w:right w:val="none" w:sz="0" w:space="0" w:color="auto"/>
          </w:divBdr>
        </w:div>
      </w:divsChild>
    </w:div>
    <w:div w:id="1694846106">
      <w:bodyDiv w:val="1"/>
      <w:marLeft w:val="0"/>
      <w:marRight w:val="0"/>
      <w:marTop w:val="0"/>
      <w:marBottom w:val="0"/>
      <w:divBdr>
        <w:top w:val="none" w:sz="0" w:space="0" w:color="auto"/>
        <w:left w:val="none" w:sz="0" w:space="0" w:color="auto"/>
        <w:bottom w:val="none" w:sz="0" w:space="0" w:color="auto"/>
        <w:right w:val="none" w:sz="0" w:space="0" w:color="auto"/>
      </w:divBdr>
    </w:div>
    <w:div w:id="1975019585">
      <w:bodyDiv w:val="1"/>
      <w:marLeft w:val="0"/>
      <w:marRight w:val="0"/>
      <w:marTop w:val="0"/>
      <w:marBottom w:val="0"/>
      <w:divBdr>
        <w:top w:val="none" w:sz="0" w:space="0" w:color="auto"/>
        <w:left w:val="none" w:sz="0" w:space="0" w:color="auto"/>
        <w:bottom w:val="none" w:sz="0" w:space="0" w:color="auto"/>
        <w:right w:val="none" w:sz="0" w:space="0" w:color="auto"/>
      </w:divBdr>
      <w:divsChild>
        <w:div w:id="1012955987">
          <w:marLeft w:val="0"/>
          <w:marRight w:val="0"/>
          <w:marTop w:val="0"/>
          <w:marBottom w:val="0"/>
          <w:divBdr>
            <w:top w:val="none" w:sz="0" w:space="0" w:color="auto"/>
            <w:left w:val="none" w:sz="0" w:space="0" w:color="auto"/>
            <w:bottom w:val="none" w:sz="0" w:space="0" w:color="auto"/>
            <w:right w:val="none" w:sz="0" w:space="0" w:color="auto"/>
          </w:divBdr>
        </w:div>
        <w:div w:id="1164008832">
          <w:marLeft w:val="0"/>
          <w:marRight w:val="0"/>
          <w:marTop w:val="0"/>
          <w:marBottom w:val="0"/>
          <w:divBdr>
            <w:top w:val="none" w:sz="0" w:space="0" w:color="auto"/>
            <w:left w:val="none" w:sz="0" w:space="0" w:color="auto"/>
            <w:bottom w:val="none" w:sz="0" w:space="0" w:color="auto"/>
            <w:right w:val="none" w:sz="0" w:space="0" w:color="auto"/>
          </w:divBdr>
        </w:div>
        <w:div w:id="138420538">
          <w:marLeft w:val="0"/>
          <w:marRight w:val="0"/>
          <w:marTop w:val="0"/>
          <w:marBottom w:val="0"/>
          <w:divBdr>
            <w:top w:val="none" w:sz="0" w:space="0" w:color="auto"/>
            <w:left w:val="none" w:sz="0" w:space="0" w:color="auto"/>
            <w:bottom w:val="none" w:sz="0" w:space="0" w:color="auto"/>
            <w:right w:val="none" w:sz="0" w:space="0" w:color="auto"/>
          </w:divBdr>
        </w:div>
        <w:div w:id="1146894979">
          <w:marLeft w:val="0"/>
          <w:marRight w:val="0"/>
          <w:marTop w:val="0"/>
          <w:marBottom w:val="0"/>
          <w:divBdr>
            <w:top w:val="none" w:sz="0" w:space="0" w:color="auto"/>
            <w:left w:val="none" w:sz="0" w:space="0" w:color="auto"/>
            <w:bottom w:val="none" w:sz="0" w:space="0" w:color="auto"/>
            <w:right w:val="none" w:sz="0" w:space="0" w:color="auto"/>
          </w:divBdr>
        </w:div>
        <w:div w:id="1283732516">
          <w:marLeft w:val="0"/>
          <w:marRight w:val="0"/>
          <w:marTop w:val="0"/>
          <w:marBottom w:val="0"/>
          <w:divBdr>
            <w:top w:val="none" w:sz="0" w:space="0" w:color="auto"/>
            <w:left w:val="none" w:sz="0" w:space="0" w:color="auto"/>
            <w:bottom w:val="none" w:sz="0" w:space="0" w:color="auto"/>
            <w:right w:val="none" w:sz="0" w:space="0" w:color="auto"/>
          </w:divBdr>
        </w:div>
        <w:div w:id="1543859645">
          <w:marLeft w:val="0"/>
          <w:marRight w:val="0"/>
          <w:marTop w:val="0"/>
          <w:marBottom w:val="0"/>
          <w:divBdr>
            <w:top w:val="none" w:sz="0" w:space="0" w:color="auto"/>
            <w:left w:val="none" w:sz="0" w:space="0" w:color="auto"/>
            <w:bottom w:val="none" w:sz="0" w:space="0" w:color="auto"/>
            <w:right w:val="none" w:sz="0" w:space="0" w:color="auto"/>
          </w:divBdr>
        </w:div>
        <w:div w:id="373390933">
          <w:marLeft w:val="0"/>
          <w:marRight w:val="0"/>
          <w:marTop w:val="0"/>
          <w:marBottom w:val="0"/>
          <w:divBdr>
            <w:top w:val="none" w:sz="0" w:space="0" w:color="auto"/>
            <w:left w:val="none" w:sz="0" w:space="0" w:color="auto"/>
            <w:bottom w:val="none" w:sz="0" w:space="0" w:color="auto"/>
            <w:right w:val="none" w:sz="0" w:space="0" w:color="auto"/>
          </w:divBdr>
        </w:div>
        <w:div w:id="642275774">
          <w:marLeft w:val="0"/>
          <w:marRight w:val="0"/>
          <w:marTop w:val="0"/>
          <w:marBottom w:val="0"/>
          <w:divBdr>
            <w:top w:val="none" w:sz="0" w:space="0" w:color="auto"/>
            <w:left w:val="none" w:sz="0" w:space="0" w:color="auto"/>
            <w:bottom w:val="none" w:sz="0" w:space="0" w:color="auto"/>
            <w:right w:val="none" w:sz="0" w:space="0" w:color="auto"/>
          </w:divBdr>
        </w:div>
        <w:div w:id="2133553132">
          <w:marLeft w:val="0"/>
          <w:marRight w:val="0"/>
          <w:marTop w:val="0"/>
          <w:marBottom w:val="0"/>
          <w:divBdr>
            <w:top w:val="none" w:sz="0" w:space="0" w:color="auto"/>
            <w:left w:val="none" w:sz="0" w:space="0" w:color="auto"/>
            <w:bottom w:val="none" w:sz="0" w:space="0" w:color="auto"/>
            <w:right w:val="none" w:sz="0" w:space="0" w:color="auto"/>
          </w:divBdr>
        </w:div>
        <w:div w:id="1347171483">
          <w:marLeft w:val="0"/>
          <w:marRight w:val="0"/>
          <w:marTop w:val="0"/>
          <w:marBottom w:val="0"/>
          <w:divBdr>
            <w:top w:val="none" w:sz="0" w:space="0" w:color="auto"/>
            <w:left w:val="none" w:sz="0" w:space="0" w:color="auto"/>
            <w:bottom w:val="none" w:sz="0" w:space="0" w:color="auto"/>
            <w:right w:val="none" w:sz="0" w:space="0" w:color="auto"/>
          </w:divBdr>
        </w:div>
        <w:div w:id="725104768">
          <w:marLeft w:val="0"/>
          <w:marRight w:val="0"/>
          <w:marTop w:val="0"/>
          <w:marBottom w:val="0"/>
          <w:divBdr>
            <w:top w:val="none" w:sz="0" w:space="0" w:color="auto"/>
            <w:left w:val="none" w:sz="0" w:space="0" w:color="auto"/>
            <w:bottom w:val="none" w:sz="0" w:space="0" w:color="auto"/>
            <w:right w:val="none" w:sz="0" w:space="0" w:color="auto"/>
          </w:divBdr>
        </w:div>
        <w:div w:id="509100424">
          <w:marLeft w:val="0"/>
          <w:marRight w:val="0"/>
          <w:marTop w:val="0"/>
          <w:marBottom w:val="0"/>
          <w:divBdr>
            <w:top w:val="none" w:sz="0" w:space="0" w:color="auto"/>
            <w:left w:val="none" w:sz="0" w:space="0" w:color="auto"/>
            <w:bottom w:val="none" w:sz="0" w:space="0" w:color="auto"/>
            <w:right w:val="none" w:sz="0" w:space="0" w:color="auto"/>
          </w:divBdr>
        </w:div>
        <w:div w:id="450980809">
          <w:marLeft w:val="0"/>
          <w:marRight w:val="0"/>
          <w:marTop w:val="0"/>
          <w:marBottom w:val="0"/>
          <w:divBdr>
            <w:top w:val="none" w:sz="0" w:space="0" w:color="auto"/>
            <w:left w:val="none" w:sz="0" w:space="0" w:color="auto"/>
            <w:bottom w:val="none" w:sz="0" w:space="0" w:color="auto"/>
            <w:right w:val="none" w:sz="0" w:space="0" w:color="auto"/>
          </w:divBdr>
        </w:div>
        <w:div w:id="723723870">
          <w:marLeft w:val="0"/>
          <w:marRight w:val="0"/>
          <w:marTop w:val="0"/>
          <w:marBottom w:val="0"/>
          <w:divBdr>
            <w:top w:val="none" w:sz="0" w:space="0" w:color="auto"/>
            <w:left w:val="none" w:sz="0" w:space="0" w:color="auto"/>
            <w:bottom w:val="none" w:sz="0" w:space="0" w:color="auto"/>
            <w:right w:val="none" w:sz="0" w:space="0" w:color="auto"/>
          </w:divBdr>
        </w:div>
        <w:div w:id="1785148403">
          <w:marLeft w:val="0"/>
          <w:marRight w:val="0"/>
          <w:marTop w:val="0"/>
          <w:marBottom w:val="0"/>
          <w:divBdr>
            <w:top w:val="none" w:sz="0" w:space="0" w:color="auto"/>
            <w:left w:val="none" w:sz="0" w:space="0" w:color="auto"/>
            <w:bottom w:val="none" w:sz="0" w:space="0" w:color="auto"/>
            <w:right w:val="none" w:sz="0" w:space="0" w:color="auto"/>
          </w:divBdr>
        </w:div>
      </w:divsChild>
    </w:div>
    <w:div w:id="2059431191">
      <w:bodyDiv w:val="1"/>
      <w:marLeft w:val="0"/>
      <w:marRight w:val="0"/>
      <w:marTop w:val="0"/>
      <w:marBottom w:val="0"/>
      <w:divBdr>
        <w:top w:val="none" w:sz="0" w:space="0" w:color="auto"/>
        <w:left w:val="none" w:sz="0" w:space="0" w:color="auto"/>
        <w:bottom w:val="none" w:sz="0" w:space="0" w:color="auto"/>
        <w:right w:val="none" w:sz="0" w:space="0" w:color="auto"/>
      </w:divBdr>
    </w:div>
    <w:div w:id="21404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deas.repec.org/p/nbr/nberwo/713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ulty.arts.ubc.ca/nfortin/chapt4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a.org/en/papers/Corak280904.pdf" TargetMode="External"/><Relationship Id="rId5" Type="http://schemas.openxmlformats.org/officeDocument/2006/relationships/webSettings" Target="webSettings.xml"/><Relationship Id="rId15" Type="http://schemas.openxmlformats.org/officeDocument/2006/relationships/hyperlink" Target="http://www.nber.org/papers/w12007.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deas.repec.org/s/nbr/nberw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4428-14C8-424C-91B1-11969A34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10306</Words>
  <Characters>55655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EDWARD COSTA</cp:lastModifiedBy>
  <cp:revision>6</cp:revision>
  <cp:lastPrinted>2017-02-17T12:59:00Z</cp:lastPrinted>
  <dcterms:created xsi:type="dcterms:W3CDTF">2017-10-09T17:10:00Z</dcterms:created>
  <dcterms:modified xsi:type="dcterms:W3CDTF">2017-10-09T18:40:00Z</dcterms:modified>
</cp:coreProperties>
</file>