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BEC26" w14:textId="61D4A962" w:rsidR="0052714F" w:rsidRPr="00C263C3" w:rsidRDefault="003945AE">
      <w:pPr>
        <w:rPr>
          <w:b/>
          <w:bCs/>
        </w:rPr>
      </w:pPr>
      <w:r w:rsidRPr="00C263C3">
        <w:rPr>
          <w:b/>
          <w:bCs/>
        </w:rPr>
        <w:t>Carta ao Avaliador 2</w:t>
      </w:r>
    </w:p>
    <w:p w14:paraId="730CACE4" w14:textId="77777777" w:rsidR="00C263C3" w:rsidRDefault="00C263C3" w:rsidP="00C263C3">
      <w:r>
        <w:t>Prezados Editor e Avaliador,</w:t>
      </w:r>
    </w:p>
    <w:p w14:paraId="4851A049" w14:textId="77777777" w:rsidR="00C263C3" w:rsidRDefault="00C263C3" w:rsidP="00C263C3"/>
    <w:p w14:paraId="7E7EFB4A" w14:textId="5C8D9001" w:rsidR="00C263C3" w:rsidRDefault="00C263C3" w:rsidP="00406D6B">
      <w:pPr>
        <w:jc w:val="both"/>
      </w:pPr>
      <w:r>
        <w:t xml:space="preserve">Em primeiro lugar, agradecemos imensamente a oportunidade de ter nosso artigo avaliado pela </w:t>
      </w:r>
      <w:r w:rsidRPr="00EC5DB1">
        <w:t>Pesquisa e Planejamento Econômico (PPE)</w:t>
      </w:r>
      <w:r>
        <w:t xml:space="preserve">, bem como as importantes contribuições do parecer. Acatamos </w:t>
      </w:r>
      <w:r w:rsidR="00406D6B">
        <w:t>os</w:t>
      </w:r>
      <w:r>
        <w:t xml:space="preserve"> pontos sugeridos pelo avaliador, e com base neles produzimos uma versão revisada. As modificações feitas encontram-se explanadas abaixo:</w:t>
      </w:r>
    </w:p>
    <w:p w14:paraId="46386F9B" w14:textId="77777777" w:rsidR="00285E80" w:rsidRPr="005A0BAB" w:rsidRDefault="00B504D6" w:rsidP="00B504D6">
      <w:pPr>
        <w:rPr>
          <w:b/>
          <w:bCs/>
        </w:rPr>
      </w:pPr>
      <w:r w:rsidRPr="005A0BAB">
        <w:rPr>
          <w:b/>
          <w:bCs/>
        </w:rPr>
        <w:t xml:space="preserve"> • Estratégia de identificação: </w:t>
      </w:r>
    </w:p>
    <w:p w14:paraId="5195E45F" w14:textId="7DAAD0E2" w:rsidR="00B504D6" w:rsidRPr="005A0BAB" w:rsidRDefault="00B504D6" w:rsidP="00406D6B">
      <w:pPr>
        <w:jc w:val="both"/>
        <w:rPr>
          <w:b/>
          <w:bCs/>
        </w:rPr>
      </w:pPr>
      <w:r w:rsidRPr="005A0BAB">
        <w:rPr>
          <w:b/>
          <w:bCs/>
        </w:rPr>
        <w:t>A caracterização de "escola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tratada" é frágil: Confunde-se “ser premiado” com “ser tratado”.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Ainda que apenas algumas escolas tenham recebido o prêmio, subtende-se do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texto que todas as escolas estaduais foram expostas à disputa, ainda que em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diferentes graus. Neste caso, o presente estudo estaria comparando tratados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com tratados.</w:t>
      </w:r>
    </w:p>
    <w:p w14:paraId="08B53459" w14:textId="4F3391F9" w:rsidR="00B504D6" w:rsidRPr="005A0BAB" w:rsidRDefault="00B504D6" w:rsidP="00406D6B">
      <w:pPr>
        <w:jc w:val="both"/>
        <w:rPr>
          <w:b/>
          <w:bCs/>
        </w:rPr>
      </w:pPr>
      <w:r w:rsidRPr="005A0BAB">
        <w:rPr>
          <w:b/>
          <w:bCs/>
        </w:rPr>
        <w:t>• Especificamente, os autores testam a hipótese, implicitamente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definida, de que “receber o prêmio” afeta os resultados da escola no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ano seguinte, quando os modelos agente-principal assumem que é a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“perspectiva” de receber o prêmio (que vem antes da premiação em si)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que pode afetar o nível de esforço dos agentes, o que se refletiria nos</w:t>
      </w:r>
      <w:r w:rsidR="00285E80" w:rsidRPr="005A0BAB">
        <w:rPr>
          <w:b/>
          <w:bCs/>
        </w:rPr>
        <w:t xml:space="preserve"> </w:t>
      </w:r>
      <w:r w:rsidRPr="005A0BAB">
        <w:rPr>
          <w:b/>
          <w:bCs/>
        </w:rPr>
        <w:t>resultados da escola. A premiação reflete o resultado passado e só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poderia afetar os resultados futuros caso o jogo fosse repetido. Mas, como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o(s) próprio(s) autor(es) explica(m), os dados não permitem captar esse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aspecto dinâmico da “competição”. Dadas as mudanças constantes de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critérios (comentadas, mas não explicadas, no texto), não haveria sentido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a hipótese de que a premiação recebida em certo ano afetasse os</w:t>
      </w:r>
      <w:r w:rsidR="00406D6B" w:rsidRPr="005A0BAB">
        <w:rPr>
          <w:b/>
          <w:bCs/>
        </w:rPr>
        <w:t xml:space="preserve"> </w:t>
      </w:r>
      <w:r w:rsidRPr="005A0BAB">
        <w:rPr>
          <w:b/>
          <w:bCs/>
        </w:rPr>
        <w:t>resultados no ano seguinte!</w:t>
      </w:r>
    </w:p>
    <w:p w14:paraId="49766D8D" w14:textId="5F7AC967" w:rsidR="00B504D6" w:rsidRDefault="00B504D6" w:rsidP="005A0BAB">
      <w:pPr>
        <w:jc w:val="both"/>
        <w:rPr>
          <w:b/>
          <w:bCs/>
        </w:rPr>
      </w:pPr>
      <w:r w:rsidRPr="005A0BAB">
        <w:rPr>
          <w:b/>
          <w:bCs/>
        </w:rPr>
        <w:t>•  Assim, é necessário que o(s) autor(es) deixe(m) explícito no texto</w:t>
      </w:r>
      <w:r w:rsidR="005A0BAB" w:rsidRPr="005A0BAB">
        <w:rPr>
          <w:b/>
          <w:bCs/>
        </w:rPr>
        <w:t xml:space="preserve"> </w:t>
      </w:r>
      <w:r w:rsidRPr="005A0BAB">
        <w:rPr>
          <w:b/>
          <w:bCs/>
        </w:rPr>
        <w:t>a teoria subjacente à caracterização da hipótese testada, e que esta</w:t>
      </w:r>
      <w:r w:rsidR="005A0BAB" w:rsidRPr="005A0BAB">
        <w:rPr>
          <w:b/>
          <w:bCs/>
        </w:rPr>
        <w:t xml:space="preserve"> </w:t>
      </w:r>
      <w:r w:rsidRPr="005A0BAB">
        <w:rPr>
          <w:b/>
          <w:bCs/>
        </w:rPr>
        <w:t>esteja alinhada à estratégia de identificação utilizada.</w:t>
      </w:r>
    </w:p>
    <w:p w14:paraId="384A611E" w14:textId="1DB4526A" w:rsidR="000F630F" w:rsidRDefault="005A0BAB" w:rsidP="006F2120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C710A9">
        <w:t>o</w:t>
      </w:r>
      <w:bookmarkStart w:id="0" w:name="_GoBack"/>
      <w:bookmarkEnd w:id="0"/>
      <w:r w:rsidR="006F2120">
        <w:t xml:space="preserve"> objetivo do artigo consistiu em investigar o impacto da bonificação/premiação em si. Será que o recebimento do prêmio </w:t>
      </w:r>
      <w:r w:rsidR="00693B45">
        <w:t>motiva os funcionários e professores a</w:t>
      </w:r>
      <w:r w:rsidR="006F2120">
        <w:t xml:space="preserve"> desempenharem melhor suas funções e, em razão disso, a qualidade e o rendimento dos alunos dessa</w:t>
      </w:r>
      <w:r w:rsidR="00693B45">
        <w:t>s</w:t>
      </w:r>
      <w:r w:rsidR="006F2120">
        <w:t xml:space="preserve"> escolas apresentam melhora? O custo dessas bonificações em termos de orçamento apresenta um retorno em qualidade da educação? </w:t>
      </w:r>
      <w:r w:rsidR="000F630F">
        <w:t>Durante a escrita do texto procuramos deixar mais claro que se trata de analisar a diferença de rendimento entre escolas premiadas e não premiadas.</w:t>
      </w:r>
    </w:p>
    <w:p w14:paraId="062CE168" w14:textId="0A49006C" w:rsidR="005A0BAB" w:rsidRPr="005A0BAB" w:rsidRDefault="006F2120" w:rsidP="00447E4A">
      <w:pPr>
        <w:spacing w:line="240" w:lineRule="auto"/>
        <w:jc w:val="both"/>
        <w:rPr>
          <w:b/>
          <w:bCs/>
        </w:rPr>
      </w:pPr>
      <w:r>
        <w:t>Como um</w:t>
      </w:r>
      <w:r w:rsidR="00DA1BC0">
        <w:t xml:space="preserve"> dos objetivos da bonificação </w:t>
      </w:r>
      <w:r>
        <w:t xml:space="preserve">também consiste em melhorar a motivação de funcionários e professores (uma ação </w:t>
      </w:r>
      <w:r w:rsidR="00B6362D">
        <w:t>“</w:t>
      </w:r>
      <w:r>
        <w:t>pós-</w:t>
      </w:r>
      <w:r w:rsidR="00B6362D">
        <w:t>negociação”</w:t>
      </w:r>
      <w:r>
        <w:t xml:space="preserve">), entendemos que a teoria econômica por trás das políticas de bonificação seria o arcabouço do Agente-Principal. No entanto, concordamos com o ponto levantado pelo avaliador de que os efeitos dessa premiação podem ocorrer </w:t>
      </w:r>
      <w:proofErr w:type="spellStart"/>
      <w:r>
        <w:rPr>
          <w:i/>
          <w:iCs/>
        </w:rPr>
        <w:t>ex</w:t>
      </w:r>
      <w:proofErr w:type="spellEnd"/>
      <w:r>
        <w:rPr>
          <w:i/>
          <w:iCs/>
        </w:rPr>
        <w:t xml:space="preserve"> ante</w:t>
      </w:r>
      <w:r>
        <w:t xml:space="preserve"> a concessão do prêmio. Conforme o ponto levantado, o impacto sobre o rendimento escolar futuro passa pela repetição do jogo de incentivo. E de fato é o que ocorre. Muitas escolas foram premiadas mais de uma vez desde o início do PEV</w:t>
      </w:r>
      <w:r w:rsidR="00F03F89">
        <w:t>, algumas recebem a premiação em um ano e no outro não são contempladas, gerando, inclusive uma confusão na formação dos grupos de tratamento e controle. Como forma de incluir esse aspecto dinâmico e contornar o viés possivelmente gerado por considerar como grupo de controle em 2016 as escolas premiadas em outros anos, m</w:t>
      </w:r>
      <w:r w:rsidR="00DA1BC0">
        <w:t xml:space="preserve">odificamos o modelo empírico de </w:t>
      </w:r>
      <w:r w:rsidR="00F03F89">
        <w:t xml:space="preserve">diferenças em diferenças, de maneira a </w:t>
      </w:r>
      <w:r w:rsidR="00F03F89" w:rsidRPr="0049178D">
        <w:t>leva</w:t>
      </w:r>
      <w:r w:rsidR="00F03F89">
        <w:t>r</w:t>
      </w:r>
      <w:r w:rsidR="00F03F89" w:rsidRPr="0049178D">
        <w:t xml:space="preserve"> em conta o número de vezes que a escola foi premiada antes de 2016.  Técnica semelhante foi empregada por Rocha e Soares (2010), os quais consideraram o tempo de exposição de municípios brasileiros ao Programa Saúde da Família (PSF). </w:t>
      </w:r>
      <w:r w:rsidR="00F03F89">
        <w:t xml:space="preserve">Ao invés de </w:t>
      </w:r>
      <w:r w:rsidR="00F03F89">
        <w:lastRenderedPageBreak/>
        <w:t xml:space="preserve">termos uma única variável </w:t>
      </w:r>
      <w:proofErr w:type="spellStart"/>
      <w:r w:rsidR="00F03F89">
        <w:rPr>
          <w:i/>
          <w:iCs/>
        </w:rPr>
        <w:t>dummy</w:t>
      </w:r>
      <w:proofErr w:type="spellEnd"/>
      <w:r w:rsidR="00F03F89">
        <w:rPr>
          <w:i/>
          <w:iCs/>
        </w:rPr>
        <w:t xml:space="preserve"> </w:t>
      </w:r>
      <w:r w:rsidR="00F03F89">
        <w:t xml:space="preserve">denotando o status de tratamento (1-tratado, 0-controle), incluímos cinco </w:t>
      </w:r>
      <w:proofErr w:type="spellStart"/>
      <w:r w:rsidR="00F03F89">
        <w:rPr>
          <w:i/>
          <w:iCs/>
        </w:rPr>
        <w:t>dummies</w:t>
      </w:r>
      <w:proofErr w:type="spellEnd"/>
      <w:r w:rsidR="00F03F89">
        <w:rPr>
          <w:i/>
          <w:iCs/>
        </w:rPr>
        <w:t xml:space="preserve"> </w:t>
      </w:r>
      <w:r w:rsidR="00F03F89">
        <w:t xml:space="preserve">para o número de vezes em que as escolas foram escolhidas para receber a bonificação, uma </w:t>
      </w:r>
      <w:proofErr w:type="spellStart"/>
      <w:r w:rsidR="00F03F89" w:rsidRPr="00B262D6">
        <w:rPr>
          <w:i/>
          <w:iCs/>
        </w:rPr>
        <w:t>dummy</w:t>
      </w:r>
      <w:proofErr w:type="spellEnd"/>
      <w:r w:rsidR="00F03F89">
        <w:rPr>
          <w:i/>
          <w:iCs/>
        </w:rPr>
        <w:t xml:space="preserve"> </w:t>
      </w:r>
      <w:r w:rsidR="00F03F89">
        <w:t>com valor 1</w:t>
      </w:r>
      <w:r w:rsidR="00F03F89">
        <w:rPr>
          <w:i/>
          <w:iCs/>
        </w:rPr>
        <w:t xml:space="preserve"> </w:t>
      </w:r>
      <w:r w:rsidR="00F03F89">
        <w:t xml:space="preserve">para quem já foi premiada uma vez, outra para quem já foi premiada duas vezes e assim por diante até a </w:t>
      </w:r>
      <w:proofErr w:type="spellStart"/>
      <w:r w:rsidR="00F03F89">
        <w:rPr>
          <w:i/>
          <w:iCs/>
        </w:rPr>
        <w:t>dummy</w:t>
      </w:r>
      <w:proofErr w:type="spellEnd"/>
      <w:r w:rsidR="00F03F89">
        <w:rPr>
          <w:i/>
          <w:iCs/>
        </w:rPr>
        <w:t xml:space="preserve"> </w:t>
      </w:r>
      <w:r w:rsidR="00F03F89">
        <w:t xml:space="preserve">para as escolas premiadas cinco vezes (ou seja, em todos os anos de vigência do programa, de 2012 a 2016). A interação dessas </w:t>
      </w:r>
      <w:proofErr w:type="spellStart"/>
      <w:r w:rsidR="00F03F89" w:rsidRPr="00B262D6">
        <w:rPr>
          <w:i/>
          <w:iCs/>
        </w:rPr>
        <w:t>dummies</w:t>
      </w:r>
      <w:proofErr w:type="spellEnd"/>
      <w:r w:rsidR="00F03F89">
        <w:rPr>
          <w:i/>
          <w:iCs/>
        </w:rPr>
        <w:t xml:space="preserve"> </w:t>
      </w:r>
      <w:r w:rsidR="00F03F89">
        <w:t>com a variável tempo nos fornece o impacto do programa para as escolas de acordo com o número de vezes em que foram beneficiadas, comparativamente àquelas que não foram contempladas em nenhum ano.</w:t>
      </w:r>
      <w:r>
        <w:t xml:space="preserve"> </w:t>
      </w:r>
    </w:p>
    <w:p w14:paraId="5F5596FB" w14:textId="485E29EA" w:rsidR="00B504D6" w:rsidRDefault="00B504D6" w:rsidP="00B504D6"/>
    <w:p w14:paraId="32C8D90A" w14:textId="2654DE08" w:rsidR="00B504D6" w:rsidRDefault="00B504D6" w:rsidP="00447E4A">
      <w:pPr>
        <w:jc w:val="both"/>
        <w:rPr>
          <w:b/>
          <w:bCs/>
        </w:rPr>
      </w:pPr>
      <w:r w:rsidRPr="00447E4A">
        <w:rPr>
          <w:b/>
          <w:bCs/>
        </w:rPr>
        <w:t>•  Aplicação da metodologia o Observando o exposto acima,</w:t>
      </w:r>
      <w:r w:rsidR="00447E4A" w:rsidRPr="00447E4A">
        <w:rPr>
          <w:b/>
          <w:bCs/>
        </w:rPr>
        <w:t xml:space="preserve"> </w:t>
      </w:r>
      <w:r w:rsidRPr="00447E4A">
        <w:rPr>
          <w:b/>
          <w:bCs/>
        </w:rPr>
        <w:t xml:space="preserve">recomenda-se </w:t>
      </w:r>
      <w:proofErr w:type="spellStart"/>
      <w:r w:rsidRPr="00447E4A">
        <w:rPr>
          <w:b/>
          <w:bCs/>
        </w:rPr>
        <w:t>reestimar</w:t>
      </w:r>
      <w:proofErr w:type="spellEnd"/>
      <w:r w:rsidRPr="00447E4A">
        <w:rPr>
          <w:b/>
          <w:bCs/>
        </w:rPr>
        <w:t xml:space="preserve"> o ATT, considerando, como grupo de tratamento as</w:t>
      </w:r>
      <w:r w:rsidR="00447E4A" w:rsidRPr="00447E4A">
        <w:rPr>
          <w:b/>
          <w:bCs/>
        </w:rPr>
        <w:t xml:space="preserve"> </w:t>
      </w:r>
      <w:r w:rsidRPr="00447E4A">
        <w:rPr>
          <w:b/>
          <w:bCs/>
        </w:rPr>
        <w:t>escolas que se candidataram ao prêmio (inclusive as premiadas). Estimar o</w:t>
      </w:r>
      <w:r w:rsidR="00447E4A" w:rsidRPr="00447E4A">
        <w:rPr>
          <w:b/>
          <w:bCs/>
        </w:rPr>
        <w:t xml:space="preserve"> </w:t>
      </w:r>
      <w:r w:rsidRPr="00447E4A">
        <w:rPr>
          <w:b/>
          <w:bCs/>
        </w:rPr>
        <w:t>ATT com e sem as escolas estaduais no grupo de controle. Grupos de controle</w:t>
      </w:r>
      <w:r w:rsidR="00447E4A" w:rsidRPr="00447E4A">
        <w:rPr>
          <w:b/>
          <w:bCs/>
        </w:rPr>
        <w:t xml:space="preserve"> </w:t>
      </w:r>
      <w:r w:rsidRPr="00447E4A">
        <w:rPr>
          <w:b/>
          <w:bCs/>
        </w:rPr>
        <w:t>alternativos seriam bem vindos (escolas em Estados limítrofes)!</w:t>
      </w:r>
    </w:p>
    <w:p w14:paraId="20D69719" w14:textId="4B3CE392" w:rsidR="00447E4A" w:rsidRPr="00447E4A" w:rsidRDefault="00447E4A" w:rsidP="00447E4A">
      <w:pPr>
        <w:jc w:val="both"/>
      </w:pPr>
      <w:r>
        <w:rPr>
          <w:b/>
          <w:bCs/>
        </w:rPr>
        <w:t xml:space="preserve">Resposta: </w:t>
      </w:r>
      <w:r w:rsidR="00C710A9">
        <w:t>n</w:t>
      </w:r>
      <w:r>
        <w:t>a resposta do item acima mostramos a motivação do trabalho que era mensurar como a bonificação afeta o rendimento das escolas. Entendemos que a utilização da técnica de pareamento age no sentido de selecionar escolas, estaduais e municipais, igualmente elegíveis a receberem esse prêmio. Ao selecionar estas escolas, partimos do pressuposto que estas são comparáveis inclusive em termos dos incentivos gerados pela mera existência do PEV.</w:t>
      </w:r>
      <w:r w:rsidR="00D64ED1">
        <w:t xml:space="preserve"> Além disso, com as variáveis de tratamento ligadas à quantidade de vezes que as escolas foram premiadas, é possível considerar as escolas estaduais como controle, tendo em vista que muitas delas não foram premiadas em nenhuma edição do PEV.</w:t>
      </w:r>
    </w:p>
    <w:p w14:paraId="1C52BFC6" w14:textId="49D310CF" w:rsidR="00B504D6" w:rsidRDefault="00B504D6" w:rsidP="00D64ED1">
      <w:pPr>
        <w:jc w:val="both"/>
        <w:rPr>
          <w:b/>
          <w:bCs/>
        </w:rPr>
      </w:pPr>
      <w:r w:rsidRPr="008B5DDA">
        <w:rPr>
          <w:b/>
          <w:bCs/>
        </w:rPr>
        <w:t xml:space="preserve">•  O(s) autor(es) não justifica(m) a escolha do algoritmo de </w:t>
      </w:r>
      <w:proofErr w:type="spellStart"/>
      <w:r w:rsidRPr="008B5DDA">
        <w:rPr>
          <w:b/>
          <w:bCs/>
        </w:rPr>
        <w:t>kernel</w:t>
      </w:r>
      <w:proofErr w:type="spellEnd"/>
      <w:r w:rsidRPr="008B5DDA">
        <w:rPr>
          <w:b/>
          <w:bCs/>
        </w:rPr>
        <w:t xml:space="preserve"> para</w:t>
      </w:r>
      <w:r w:rsidR="00D64ED1" w:rsidRPr="008B5DDA">
        <w:rPr>
          <w:b/>
          <w:bCs/>
        </w:rPr>
        <w:t xml:space="preserve"> </w:t>
      </w:r>
      <w:r w:rsidRPr="008B5DDA">
        <w:rPr>
          <w:b/>
          <w:bCs/>
        </w:rPr>
        <w:t>o pareamento. Em estudos envolvendo pareamento por escore de propensão, é</w:t>
      </w:r>
      <w:r w:rsidR="00D64ED1" w:rsidRPr="008B5DDA">
        <w:rPr>
          <w:b/>
          <w:bCs/>
        </w:rPr>
        <w:t xml:space="preserve"> </w:t>
      </w:r>
      <w:r w:rsidRPr="008B5DDA">
        <w:rPr>
          <w:b/>
          <w:bCs/>
        </w:rPr>
        <w:t>recomendado utilizar mais de um método, com diferentes parâmetros de raio</w:t>
      </w:r>
      <w:r w:rsidR="00D64ED1" w:rsidRPr="008B5DDA">
        <w:rPr>
          <w:b/>
          <w:bCs/>
        </w:rPr>
        <w:t xml:space="preserve"> </w:t>
      </w:r>
      <w:r w:rsidRPr="008B5DDA">
        <w:rPr>
          <w:b/>
          <w:bCs/>
        </w:rPr>
        <w:t>e a largura da janela (</w:t>
      </w:r>
      <w:proofErr w:type="spellStart"/>
      <w:r w:rsidRPr="008B5DDA">
        <w:rPr>
          <w:b/>
          <w:bCs/>
        </w:rPr>
        <w:t>kernel</w:t>
      </w:r>
      <w:proofErr w:type="spellEnd"/>
      <w:r w:rsidRPr="008B5DDA">
        <w:rPr>
          <w:b/>
          <w:bCs/>
        </w:rPr>
        <w:t>), para conferir robustez aos resultados. Neste</w:t>
      </w:r>
      <w:r w:rsidR="00D64ED1" w:rsidRPr="008B5DDA">
        <w:rPr>
          <w:b/>
          <w:bCs/>
        </w:rPr>
        <w:t xml:space="preserve"> </w:t>
      </w:r>
      <w:r w:rsidRPr="008B5DDA">
        <w:rPr>
          <w:b/>
          <w:bCs/>
        </w:rPr>
        <w:t>sentido, recomenda-se apresentar apenas um quadro síntese dos resultados no</w:t>
      </w:r>
      <w:r w:rsidR="00D64ED1" w:rsidRPr="008B5DDA">
        <w:rPr>
          <w:b/>
          <w:bCs/>
        </w:rPr>
        <w:t xml:space="preserve"> </w:t>
      </w:r>
      <w:r w:rsidRPr="008B5DDA">
        <w:rPr>
          <w:b/>
          <w:bCs/>
        </w:rPr>
        <w:t>texto principal e os outputs completos como apêndice.</w:t>
      </w:r>
    </w:p>
    <w:p w14:paraId="4138B21C" w14:textId="5B4762C8" w:rsidR="00812AAE" w:rsidRPr="00812AAE" w:rsidRDefault="00812AAE" w:rsidP="00D64ED1">
      <w:pPr>
        <w:jc w:val="both"/>
      </w:pPr>
      <w:r>
        <w:rPr>
          <w:b/>
          <w:bCs/>
        </w:rPr>
        <w:t xml:space="preserve">Resposta: </w:t>
      </w:r>
      <w:r w:rsidR="00C710A9">
        <w:t>o</w:t>
      </w:r>
      <w:r>
        <w:t xml:space="preserve"> algoritmo </w:t>
      </w:r>
      <w:proofErr w:type="spellStart"/>
      <w:r>
        <w:t>Kernel</w:t>
      </w:r>
      <w:proofErr w:type="spellEnd"/>
      <w:r>
        <w:t xml:space="preserve"> forneceu os melhores resultados em termos de suporte comum entre os grupos de tratamento e controle. </w:t>
      </w:r>
      <w:r w:rsidR="00870503">
        <w:t>Incluímos esta justificativa no corpo do texto.</w:t>
      </w:r>
    </w:p>
    <w:p w14:paraId="3C77B098" w14:textId="0EE84445" w:rsidR="008B5DDA" w:rsidRDefault="00B504D6" w:rsidP="008B5DDA">
      <w:pPr>
        <w:jc w:val="both"/>
        <w:rPr>
          <w:b/>
          <w:bCs/>
        </w:rPr>
      </w:pPr>
      <w:r w:rsidRPr="008B5DDA">
        <w:rPr>
          <w:b/>
          <w:bCs/>
        </w:rPr>
        <w:t>•   Outros comentários e recomendações: o Ausência de informações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básicas sobre a amostra utilizada, como: quantidade de escolas que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aplicaram para o Prêmio, além das 82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efetivamente premiadas; perfil das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escolas municipais e estaduais, etc.</w:t>
      </w:r>
      <w:r w:rsidR="008B5DDA" w:rsidRPr="008B5DDA">
        <w:rPr>
          <w:b/>
          <w:bCs/>
        </w:rPr>
        <w:t xml:space="preserve"> </w:t>
      </w:r>
    </w:p>
    <w:p w14:paraId="7F8FB699" w14:textId="378B3A9A" w:rsidR="00870503" w:rsidRPr="00870503" w:rsidRDefault="00870503" w:rsidP="008B5DDA">
      <w:pPr>
        <w:jc w:val="both"/>
      </w:pPr>
      <w:r>
        <w:rPr>
          <w:b/>
          <w:bCs/>
        </w:rPr>
        <w:t xml:space="preserve">Resposta: </w:t>
      </w:r>
      <w:r w:rsidR="00C710A9">
        <w:t>n</w:t>
      </w:r>
      <w:r>
        <w:t xml:space="preserve">esta versão revisada, incluímos </w:t>
      </w:r>
      <w:r w:rsidR="006C2A97">
        <w:t xml:space="preserve">essas informações (página </w:t>
      </w:r>
      <w:r>
        <w:t xml:space="preserve">31) e uma descrição da amostra utilizada. </w:t>
      </w:r>
    </w:p>
    <w:p w14:paraId="616DC498" w14:textId="0A8C8C21" w:rsidR="008B5DDA" w:rsidRDefault="00B504D6" w:rsidP="008B5DDA">
      <w:pPr>
        <w:jc w:val="both"/>
        <w:rPr>
          <w:b/>
          <w:bCs/>
        </w:rPr>
      </w:pPr>
      <w:r w:rsidRPr="008B5DDA">
        <w:rPr>
          <w:b/>
          <w:bCs/>
        </w:rPr>
        <w:t>•  Melhorar consideravelmente a descrição do Prêmio avaliado,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aprofundando a discussão sobre as mudanças de critérios e metas do IDEPB.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Esclarecer a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 xml:space="preserve"> “Linha do tempo” do programa avaliado. Por exemplo: As escolas foram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premiadas em 2016 com base em informações de que ano?</w:t>
      </w:r>
      <w:r w:rsidR="008B5DDA" w:rsidRPr="008B5DDA">
        <w:rPr>
          <w:b/>
          <w:bCs/>
        </w:rPr>
        <w:t xml:space="preserve"> </w:t>
      </w:r>
    </w:p>
    <w:p w14:paraId="4CE88D74" w14:textId="12A26814" w:rsidR="00A737D8" w:rsidRPr="00A737D8" w:rsidRDefault="00A737D8" w:rsidP="008B5DDA">
      <w:pPr>
        <w:jc w:val="both"/>
      </w:pPr>
      <w:r>
        <w:rPr>
          <w:b/>
          <w:bCs/>
        </w:rPr>
        <w:t xml:space="preserve">Resposta: </w:t>
      </w:r>
      <w:r>
        <w:t>procuramos melhorar a descrição do programa no artigo. Para isso organizamos um quadro-resumo mostrando uma linha do tempo da evolução do programa e dos critérios utilizados ano a ano para a concessão das bonificações.</w:t>
      </w:r>
    </w:p>
    <w:p w14:paraId="73C1EEB2" w14:textId="69B2E95A" w:rsidR="00B504D6" w:rsidRPr="008B5DDA" w:rsidRDefault="00B504D6" w:rsidP="004C59C9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8B5DDA">
        <w:rPr>
          <w:b/>
          <w:bCs/>
        </w:rPr>
        <w:t>Desenvolver uma discussão sobre "</w:t>
      </w:r>
      <w:proofErr w:type="spellStart"/>
      <w:r w:rsidRPr="008B5DDA">
        <w:rPr>
          <w:b/>
          <w:bCs/>
        </w:rPr>
        <w:t>gaming</w:t>
      </w:r>
      <w:proofErr w:type="spellEnd"/>
      <w:r w:rsidRPr="008B5DDA">
        <w:rPr>
          <w:b/>
          <w:bCs/>
        </w:rPr>
        <w:t>", que está relacionado aos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incentivos perversos implícitos no desenho do programa. Esse aspecto é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 xml:space="preserve">crucial na compreensão dos </w:t>
      </w:r>
      <w:r w:rsidRPr="008B5DDA">
        <w:rPr>
          <w:b/>
          <w:bCs/>
        </w:rPr>
        <w:lastRenderedPageBreak/>
        <w:t>resultados estimados e para trazer elementos</w:t>
      </w:r>
      <w:r w:rsidR="008B5DDA" w:rsidRPr="008B5DDA">
        <w:rPr>
          <w:b/>
          <w:bCs/>
        </w:rPr>
        <w:t xml:space="preserve"> </w:t>
      </w:r>
      <w:r w:rsidRPr="008B5DDA">
        <w:rPr>
          <w:b/>
          <w:bCs/>
        </w:rPr>
        <w:t>capazes de aperfeiçoar o desenho do Prêmio.</w:t>
      </w:r>
    </w:p>
    <w:p w14:paraId="0FAEFEC2" w14:textId="77777777" w:rsidR="008B5DDA" w:rsidRDefault="008B5DDA" w:rsidP="008B5DDA">
      <w:pPr>
        <w:pStyle w:val="PargrafodaLista"/>
        <w:ind w:left="360"/>
      </w:pPr>
    </w:p>
    <w:p w14:paraId="6649EE3E" w14:textId="677F3B43" w:rsidR="00B504D6" w:rsidRDefault="00B504D6" w:rsidP="008B5DDA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8B5DDA">
        <w:rPr>
          <w:b/>
          <w:bCs/>
        </w:rPr>
        <w:t>Há uma passagem confusa no texto: “pelo fato do bônus estar atrelado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>às metas do IDEPB, uma avaliação interna, o fato do SAEB consistir em uma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>avaliação externa permite comparar os resultados do estudo com escolas de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 xml:space="preserve">outros estados e evita alguns tipos de </w:t>
      </w:r>
      <w:proofErr w:type="spellStart"/>
      <w:r w:rsidRPr="008B5DDA">
        <w:rPr>
          <w:b/>
          <w:bCs/>
        </w:rPr>
        <w:t>gaming</w:t>
      </w:r>
      <w:proofErr w:type="spellEnd"/>
      <w:r w:rsidRPr="008B5DDA">
        <w:rPr>
          <w:b/>
          <w:bCs/>
        </w:rPr>
        <w:t>.” (página 28). Como o IDEPB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>aparentemente não utiliza dados do SAEB, então não haveria que se falar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 xml:space="preserve">de contribuição do SAEB para evitar </w:t>
      </w:r>
      <w:proofErr w:type="spellStart"/>
      <w:r w:rsidRPr="008B5DDA">
        <w:rPr>
          <w:b/>
          <w:bCs/>
        </w:rPr>
        <w:t>gaming</w:t>
      </w:r>
      <w:proofErr w:type="spellEnd"/>
      <w:r w:rsidRPr="008B5DDA">
        <w:rPr>
          <w:b/>
          <w:bCs/>
        </w:rPr>
        <w:t>. Talvez o autor tenha se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>referido à não confiabilidade do IDEPB como indicador capaz de refletir os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 xml:space="preserve">reais esforços das escolas, pois está sujeito a </w:t>
      </w:r>
      <w:proofErr w:type="spellStart"/>
      <w:r w:rsidRPr="00812AAE">
        <w:rPr>
          <w:b/>
          <w:bCs/>
          <w:i/>
          <w:iCs/>
        </w:rPr>
        <w:t>gaming</w:t>
      </w:r>
      <w:proofErr w:type="spellEnd"/>
      <w:r w:rsidRPr="008B5DDA">
        <w:rPr>
          <w:b/>
          <w:bCs/>
        </w:rPr>
        <w:t>, o que justifica o</w:t>
      </w:r>
      <w:r w:rsidR="00285E80" w:rsidRPr="008B5DDA">
        <w:rPr>
          <w:b/>
          <w:bCs/>
        </w:rPr>
        <w:t xml:space="preserve"> </w:t>
      </w:r>
      <w:r w:rsidRPr="008B5DDA">
        <w:rPr>
          <w:b/>
          <w:bCs/>
        </w:rPr>
        <w:t>uso do SAEB na presente avaliação.</w:t>
      </w:r>
    </w:p>
    <w:p w14:paraId="12B30F37" w14:textId="77777777" w:rsidR="00980DD5" w:rsidRPr="00980DD5" w:rsidRDefault="00980DD5" w:rsidP="00980DD5">
      <w:pPr>
        <w:pStyle w:val="PargrafodaLista"/>
        <w:rPr>
          <w:b/>
          <w:bCs/>
        </w:rPr>
      </w:pPr>
    </w:p>
    <w:p w14:paraId="17116DEE" w14:textId="521A4A1A" w:rsidR="00980DD5" w:rsidRPr="008B5DDA" w:rsidRDefault="00980DD5" w:rsidP="00980DD5">
      <w:pPr>
        <w:pStyle w:val="PargrafodaLista"/>
        <w:ind w:left="360"/>
        <w:jc w:val="both"/>
        <w:rPr>
          <w:b/>
          <w:bCs/>
        </w:rPr>
      </w:pPr>
      <w:r>
        <w:rPr>
          <w:b/>
          <w:bCs/>
        </w:rPr>
        <w:t xml:space="preserve">Resposta aos dois pontos anteriores: </w:t>
      </w:r>
      <w:r>
        <w:t xml:space="preserve">de acordo com as informações às quais obtivemos acesso, notas são atribuídas às escolas de acordo com o </w:t>
      </w:r>
      <w:r w:rsidR="003D78EB">
        <w:t>IDEPB</w:t>
      </w:r>
      <w:r>
        <w:t>, um indicador local de desenvolvimento da educação, cuja construção engloba diversos critérios</w:t>
      </w:r>
      <w:r w:rsidR="006B594D">
        <w:t xml:space="preserve"> de avaliação, muitos ligados à gestão,</w:t>
      </w:r>
      <w:r>
        <w:t xml:space="preserve"> e não somente o desempenho acadêmico. A forma como se dá a avaliação da escola</w:t>
      </w:r>
      <w:r w:rsidR="006B594D">
        <w:t xml:space="preserve"> durante a premiação</w:t>
      </w:r>
      <w:r>
        <w:t xml:space="preserve">, conforme falamos, não </w:t>
      </w:r>
      <w:r w:rsidR="006B594D">
        <w:t>é tão</w:t>
      </w:r>
      <w:r>
        <w:t xml:space="preserve"> clara</w:t>
      </w:r>
      <w:r w:rsidR="006B594D">
        <w:t>, uma vez que as pontuações e os pesos atribuídos aos critérios que são informados nos editais do PEV não foram divulgados</w:t>
      </w:r>
      <w:r>
        <w:t xml:space="preserve">. </w:t>
      </w:r>
      <w:bookmarkStart w:id="1" w:name="_Hlk62231872"/>
      <w:r>
        <w:t>Além disso,</w:t>
      </w:r>
      <w:r w:rsidR="006B594D">
        <w:t xml:space="preserve"> como principal justificativa para a não utilização do </w:t>
      </w:r>
      <w:r w:rsidR="003D78EB">
        <w:t>IDEPB</w:t>
      </w:r>
      <w:r w:rsidR="006B594D">
        <w:t xml:space="preserve"> temos que</w:t>
      </w:r>
      <w:r>
        <w:t xml:space="preserve"> a literatura sugere a não utilização de indicadores locais, como forma de evitar a manipulação de resultado por parte da escola que está sendo avaliada</w:t>
      </w:r>
      <w:r w:rsidR="006B594D">
        <w:t xml:space="preserve"> (</w:t>
      </w:r>
      <w:proofErr w:type="spellStart"/>
      <w:r w:rsidR="006B594D">
        <w:rPr>
          <w:i/>
          <w:iCs/>
        </w:rPr>
        <w:t>gaming</w:t>
      </w:r>
      <w:proofErr w:type="spellEnd"/>
      <w:r w:rsidR="006B594D">
        <w:rPr>
          <w:i/>
          <w:iCs/>
        </w:rPr>
        <w:t>)</w:t>
      </w:r>
      <w:r>
        <w:t xml:space="preserve">. Sendo assim, procuramos utilizar como variável de impacto do programa as proficiências obtidas no SAEB, um indicador nacional, bastante utilizado na literatura econômica de educação, e que mede exclusivamente o rendimento escolar. </w:t>
      </w:r>
      <w:bookmarkEnd w:id="1"/>
      <w:r>
        <w:t>Procuramos deixar essa justificativa clara no texto do artigo.</w:t>
      </w:r>
    </w:p>
    <w:p w14:paraId="23C1E10F" w14:textId="77777777" w:rsidR="00285E80" w:rsidRPr="00285E80" w:rsidRDefault="00285E80" w:rsidP="00285E80">
      <w:pPr>
        <w:jc w:val="both"/>
        <w:rPr>
          <w:b/>
          <w:bCs/>
        </w:rPr>
      </w:pPr>
    </w:p>
    <w:p w14:paraId="387A72C6" w14:textId="4E4733CA" w:rsidR="00B504D6" w:rsidRDefault="00B504D6" w:rsidP="00980DD5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980DD5">
        <w:rPr>
          <w:b/>
          <w:bCs/>
        </w:rPr>
        <w:t xml:space="preserve"> Na seção 2, recomenda-se partir diretamente para a temática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específica de incentivos e premiação por desempenho. A lista de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referências em relação a objeto do artigo é bastante sintética e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deveria apresentar referências mais atualizadas.</w:t>
      </w:r>
    </w:p>
    <w:p w14:paraId="1C9AB56F" w14:textId="3092C295" w:rsidR="00980DD5" w:rsidRDefault="00980DD5" w:rsidP="00980DD5">
      <w:pPr>
        <w:pStyle w:val="PargrafodaLista"/>
        <w:ind w:left="360"/>
        <w:jc w:val="both"/>
        <w:rPr>
          <w:b/>
          <w:bCs/>
        </w:rPr>
      </w:pPr>
    </w:p>
    <w:p w14:paraId="093FADAB" w14:textId="7BD82CB7" w:rsidR="00980DD5" w:rsidRPr="00980DD5" w:rsidRDefault="00980DD5" w:rsidP="00980DD5">
      <w:pPr>
        <w:pStyle w:val="PargrafodaLista"/>
        <w:ind w:left="360"/>
        <w:jc w:val="both"/>
      </w:pPr>
      <w:r>
        <w:rPr>
          <w:b/>
          <w:bCs/>
        </w:rPr>
        <w:t xml:space="preserve">Resposta: </w:t>
      </w:r>
      <w:r w:rsidR="00C710A9">
        <w:t>r</w:t>
      </w:r>
      <w:r>
        <w:t xml:space="preserve">evisamos a seção com os aspectos teóricos que embasam o artigo e incluímos referências teóricas e empíricas. </w:t>
      </w:r>
    </w:p>
    <w:p w14:paraId="7323052C" w14:textId="77777777" w:rsidR="00812AAE" w:rsidRDefault="00B504D6" w:rsidP="00B504D6">
      <w:r>
        <w:t xml:space="preserve">        </w:t>
      </w:r>
    </w:p>
    <w:p w14:paraId="69BAC933" w14:textId="59F2FC1F" w:rsidR="00C263C3" w:rsidRDefault="00B504D6" w:rsidP="00980DD5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980DD5">
        <w:rPr>
          <w:b/>
          <w:bCs/>
        </w:rPr>
        <w:t>Revisão criteriosa na escrita: diversos erros de pontuação e frases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excessivamente longas e pouco claras (ex.: último parágrafo da seção 3).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Muitos trechos do texto se repetem em conteúdo e podem ser sintetizados, de</w:t>
      </w:r>
      <w:r w:rsidR="00812AAE" w:rsidRPr="00980DD5">
        <w:rPr>
          <w:b/>
          <w:bCs/>
        </w:rPr>
        <w:t xml:space="preserve"> </w:t>
      </w:r>
      <w:r w:rsidRPr="00980DD5">
        <w:rPr>
          <w:b/>
          <w:bCs/>
        </w:rPr>
        <w:t>modo a evitar um texto desnecessariamente longo.</w:t>
      </w:r>
    </w:p>
    <w:p w14:paraId="59BF0495" w14:textId="3E9D8C5E" w:rsidR="00980DD5" w:rsidRPr="00980DD5" w:rsidRDefault="00980DD5" w:rsidP="00980DD5">
      <w:pPr>
        <w:pStyle w:val="PargrafodaLista"/>
        <w:ind w:left="360"/>
        <w:jc w:val="both"/>
      </w:pPr>
      <w:r>
        <w:rPr>
          <w:b/>
          <w:bCs/>
        </w:rPr>
        <w:t xml:space="preserve">Resposta: </w:t>
      </w:r>
      <w:r>
        <w:t xml:space="preserve">fizemos uma revisão em todo o artigo, corrigindo erros de digitação, melhorando a escrita de alguns parágrafos, tornando-os mais claros, e eliminando informações redundantes. </w:t>
      </w:r>
    </w:p>
    <w:p w14:paraId="3672F423" w14:textId="77777777" w:rsidR="00C263C3" w:rsidRDefault="00C263C3"/>
    <w:sectPr w:rsidR="00C26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424F3"/>
    <w:multiLevelType w:val="hybridMultilevel"/>
    <w:tmpl w:val="CCEC345C"/>
    <w:lvl w:ilvl="0" w:tplc="0AEC4614">
      <w:start w:val="6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34103D"/>
    <w:multiLevelType w:val="hybridMultilevel"/>
    <w:tmpl w:val="DA6E6C9A"/>
    <w:lvl w:ilvl="0" w:tplc="0AEC461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AE"/>
    <w:rsid w:val="000F630F"/>
    <w:rsid w:val="00105E57"/>
    <w:rsid w:val="00285E80"/>
    <w:rsid w:val="002B5D60"/>
    <w:rsid w:val="003945AE"/>
    <w:rsid w:val="003D1A00"/>
    <w:rsid w:val="003D78EB"/>
    <w:rsid w:val="00406D6B"/>
    <w:rsid w:val="00447E4A"/>
    <w:rsid w:val="004C59C9"/>
    <w:rsid w:val="005A0BAB"/>
    <w:rsid w:val="00693B45"/>
    <w:rsid w:val="006B594D"/>
    <w:rsid w:val="006C2A97"/>
    <w:rsid w:val="006F2120"/>
    <w:rsid w:val="00812AAE"/>
    <w:rsid w:val="00870503"/>
    <w:rsid w:val="008B5DDA"/>
    <w:rsid w:val="00980DD5"/>
    <w:rsid w:val="00A737D8"/>
    <w:rsid w:val="00B504D6"/>
    <w:rsid w:val="00B6362D"/>
    <w:rsid w:val="00C263C3"/>
    <w:rsid w:val="00C710A9"/>
    <w:rsid w:val="00D64ED1"/>
    <w:rsid w:val="00DA1BC0"/>
    <w:rsid w:val="00F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E9D0"/>
  <w15:chartTrackingRefBased/>
  <w15:docId w15:val="{DC80AE23-4710-4628-A0EA-29324309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5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1475</Words>
  <Characters>7971</Characters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2021-01-14T10:41:00Z</dcterms:created>
  <dcterms:modified xsi:type="dcterms:W3CDTF">2021-01-26T02:10:00Z</dcterms:modified>
</cp:coreProperties>
</file>